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367DAE" w:rsidRDefault="004D2FD8" w:rsidP="0084014E">
      <w:pPr>
        <w:pStyle w:val="Heading1"/>
        <w:keepNext w:val="0"/>
        <w:numPr>
          <w:ilvl w:val="0"/>
          <w:numId w:val="0"/>
        </w:numPr>
        <w:tabs>
          <w:tab w:val="left" w:pos="2268"/>
        </w:tabs>
        <w:spacing w:after="600"/>
        <w:rPr>
          <w:rFonts w:cs="Arial"/>
          <w:sz w:val="22"/>
          <w:szCs w:val="22"/>
          <w:lang w:val="it-IT"/>
        </w:rPr>
      </w:pPr>
      <w:bookmarkStart w:id="0" w:name="_Toc42488098"/>
      <w:r w:rsidRPr="00367DAE">
        <w:rPr>
          <w:rFonts w:cs="Arial"/>
          <w:i/>
          <w:sz w:val="22"/>
          <w:szCs w:val="22"/>
          <w:lang w:val="it-IT"/>
        </w:rPr>
        <w:t xml:space="preserve">ANNEX </w:t>
      </w:r>
      <w:r w:rsidR="00E13CDE" w:rsidRPr="00367DAE">
        <w:rPr>
          <w:rFonts w:cs="Arial"/>
          <w:i/>
          <w:sz w:val="22"/>
          <w:szCs w:val="22"/>
          <w:lang w:val="it-IT"/>
        </w:rPr>
        <w:t xml:space="preserve">II </w:t>
      </w:r>
      <w:r w:rsidR="00EB4039" w:rsidRPr="00367DAE">
        <w:rPr>
          <w:rFonts w:cs="Arial"/>
          <w:i/>
          <w:sz w:val="22"/>
          <w:szCs w:val="22"/>
          <w:lang w:val="it-IT"/>
        </w:rPr>
        <w:t xml:space="preserve">+ </w:t>
      </w:r>
      <w:r w:rsidR="005D571C" w:rsidRPr="00367DAE">
        <w:rPr>
          <w:rFonts w:cs="Arial"/>
          <w:i/>
          <w:sz w:val="22"/>
          <w:szCs w:val="22"/>
          <w:lang w:val="it-IT"/>
        </w:rPr>
        <w:t>III:</w:t>
      </w:r>
      <w:r w:rsidRPr="00367DAE">
        <w:rPr>
          <w:rFonts w:cs="Arial"/>
          <w:i/>
          <w:sz w:val="22"/>
          <w:szCs w:val="22"/>
          <w:lang w:val="it-IT"/>
        </w:rPr>
        <w:tab/>
        <w:t xml:space="preserve"> </w:t>
      </w:r>
      <w:r w:rsidRPr="00367DAE">
        <w:rPr>
          <w:rFonts w:cs="Arial"/>
          <w:sz w:val="22"/>
          <w:szCs w:val="22"/>
          <w:lang w:val="it-IT"/>
        </w:rPr>
        <w:t>TECHNICAL SPECIFICATIONS</w:t>
      </w:r>
      <w:bookmarkEnd w:id="0"/>
      <w:r w:rsidR="00EB4039" w:rsidRPr="00367DAE">
        <w:rPr>
          <w:rFonts w:cs="Arial"/>
          <w:sz w:val="22"/>
          <w:szCs w:val="22"/>
          <w:lang w:val="it-IT"/>
        </w:rPr>
        <w:t xml:space="preserve"> + TECHNICAL OFFER</w:t>
      </w:r>
    </w:p>
    <w:p w14:paraId="0C5182BB" w14:textId="37B42751" w:rsidR="000F3878" w:rsidRPr="00367DAE" w:rsidRDefault="000F3878" w:rsidP="00C4214C">
      <w:pPr>
        <w:tabs>
          <w:tab w:val="right" w:pos="14459"/>
        </w:tabs>
        <w:jc w:val="both"/>
        <w:outlineLvl w:val="0"/>
        <w:rPr>
          <w:rFonts w:cs="Arial"/>
          <w:b/>
          <w:sz w:val="22"/>
          <w:szCs w:val="22"/>
          <w:lang w:val="it-IT"/>
        </w:rPr>
      </w:pPr>
      <w:r w:rsidRPr="00367DAE">
        <w:rPr>
          <w:rFonts w:cs="Arial"/>
          <w:b/>
          <w:sz w:val="22"/>
          <w:szCs w:val="22"/>
          <w:lang w:val="it-IT"/>
        </w:rPr>
        <w:t xml:space="preserve">Contract </w:t>
      </w:r>
      <w:r w:rsidR="005D571C" w:rsidRPr="00367DAE">
        <w:rPr>
          <w:rFonts w:cs="Arial"/>
          <w:b/>
          <w:sz w:val="22"/>
          <w:szCs w:val="22"/>
          <w:lang w:val="it-IT"/>
        </w:rPr>
        <w:t>title:</w:t>
      </w:r>
      <w:r w:rsidR="00367DAE" w:rsidRPr="00367DAE">
        <w:rPr>
          <w:rFonts w:cs="Arial"/>
          <w:b/>
          <w:sz w:val="22"/>
          <w:szCs w:val="22"/>
          <w:lang w:val="it-IT"/>
        </w:rPr>
        <w:t xml:space="preserve"> </w:t>
      </w:r>
      <w:r w:rsidR="00367DAE" w:rsidRPr="00367DAE">
        <w:rPr>
          <w:rFonts w:cs="Arial"/>
          <w:b/>
          <w:sz w:val="22"/>
          <w:szCs w:val="22"/>
          <w:lang w:val="it-IT"/>
        </w:rPr>
        <w:t>Purchase of Next Generation Firewall, Core and Distribution Switches</w:t>
      </w:r>
      <w:r w:rsidR="00367DAE" w:rsidRPr="00367DAE">
        <w:rPr>
          <w:rFonts w:cs="Arial"/>
          <w:b/>
          <w:sz w:val="22"/>
          <w:szCs w:val="22"/>
          <w:lang w:val="it-IT"/>
        </w:rPr>
        <w:t xml:space="preserve">                                                                             </w:t>
      </w:r>
      <w:r w:rsidRPr="00367DAE">
        <w:rPr>
          <w:rFonts w:cs="Arial"/>
          <w:bCs/>
          <w:sz w:val="22"/>
          <w:szCs w:val="22"/>
          <w:lang w:val="it-IT"/>
        </w:rPr>
        <w:t>p 1 /…</w:t>
      </w:r>
    </w:p>
    <w:p w14:paraId="2E10F4D6" w14:textId="70E5DE4A" w:rsidR="000F3878" w:rsidRPr="00367DAE" w:rsidRDefault="000F3878" w:rsidP="000F3878">
      <w:pPr>
        <w:tabs>
          <w:tab w:val="left" w:pos="7491"/>
        </w:tabs>
        <w:rPr>
          <w:rFonts w:cs="Arial"/>
          <w:b/>
          <w:sz w:val="22"/>
          <w:szCs w:val="22"/>
          <w:lang w:val="it-IT"/>
        </w:rPr>
      </w:pPr>
      <w:r w:rsidRPr="00367DAE">
        <w:rPr>
          <w:rFonts w:cs="Arial"/>
          <w:b/>
          <w:sz w:val="22"/>
          <w:szCs w:val="22"/>
          <w:lang w:val="it-IT"/>
        </w:rPr>
        <w:t>Publication reference:</w:t>
      </w:r>
      <w:r w:rsidR="0036173C" w:rsidRPr="00367DAE">
        <w:rPr>
          <w:rFonts w:cs="Arial"/>
          <w:b/>
          <w:sz w:val="22"/>
          <w:szCs w:val="22"/>
          <w:lang w:val="it-IT"/>
        </w:rPr>
        <w:t xml:space="preserve"> </w:t>
      </w:r>
      <w:r w:rsidR="00367DAE" w:rsidRPr="00367DAE">
        <w:rPr>
          <w:rFonts w:cs="Arial"/>
          <w:b/>
          <w:sz w:val="22"/>
          <w:szCs w:val="22"/>
          <w:lang w:val="it-IT"/>
        </w:rPr>
        <w:t>PROC/1437/25</w:t>
      </w:r>
    </w:p>
    <w:p w14:paraId="5B8D725C" w14:textId="77777777" w:rsidR="008766DD" w:rsidRPr="00FB1C07" w:rsidRDefault="008766DD" w:rsidP="000F3878">
      <w:pPr>
        <w:tabs>
          <w:tab w:val="left" w:pos="7491"/>
        </w:tabs>
        <w:rPr>
          <w:rFonts w:cs="Arial"/>
          <w:b/>
          <w:sz w:val="22"/>
          <w:szCs w:val="22"/>
          <w:lang w:val="it-IT"/>
        </w:rPr>
      </w:pPr>
    </w:p>
    <w:p w14:paraId="5C690B3D" w14:textId="77777777" w:rsidR="008766DD" w:rsidRPr="00FB1C07" w:rsidRDefault="008766DD" w:rsidP="000F3878">
      <w:pPr>
        <w:tabs>
          <w:tab w:val="left" w:pos="7491"/>
        </w:tabs>
        <w:rPr>
          <w:rFonts w:cs="Arial"/>
          <w:b/>
          <w:sz w:val="22"/>
          <w:szCs w:val="22"/>
          <w:lang w:val="it-IT"/>
        </w:rPr>
      </w:pPr>
    </w:p>
    <w:p w14:paraId="44E0F881" w14:textId="77777777" w:rsidR="004D2FD8" w:rsidRPr="00FB1C07" w:rsidRDefault="004D2FD8">
      <w:pPr>
        <w:spacing w:before="0" w:after="0"/>
        <w:ind w:left="567" w:hanging="567"/>
        <w:rPr>
          <w:rFonts w:cs="Arial"/>
          <w:b/>
          <w:sz w:val="22"/>
          <w:szCs w:val="22"/>
          <w:lang w:val="it-IT"/>
        </w:rPr>
      </w:pPr>
    </w:p>
    <w:p w14:paraId="05AA426F" w14:textId="77777777" w:rsidR="00301346" w:rsidRPr="00FB1C07" w:rsidRDefault="00301346">
      <w:pPr>
        <w:spacing w:before="0" w:after="0"/>
        <w:ind w:left="567" w:hanging="567"/>
        <w:rPr>
          <w:rFonts w:cs="Arial"/>
          <w:b/>
          <w:sz w:val="22"/>
          <w:szCs w:val="22"/>
          <w:lang w:val="it-IT"/>
        </w:rPr>
      </w:pPr>
    </w:p>
    <w:p w14:paraId="6FC3606E" w14:textId="77777777" w:rsidR="00301346" w:rsidRPr="00FB1C07" w:rsidRDefault="00301346" w:rsidP="00B25580">
      <w:pPr>
        <w:spacing w:before="0" w:after="0"/>
        <w:rPr>
          <w:rFonts w:cs="Arial"/>
          <w:b/>
          <w:sz w:val="22"/>
          <w:szCs w:val="22"/>
          <w:highlight w:val="yellow"/>
          <w:lang w:val="it-IT"/>
        </w:rPr>
      </w:pPr>
    </w:p>
    <w:p w14:paraId="3557606F" w14:textId="77777777" w:rsidR="00EB4039" w:rsidRPr="00FB1C07" w:rsidRDefault="00EB4039" w:rsidP="00301346">
      <w:pPr>
        <w:spacing w:before="0" w:after="0"/>
        <w:ind w:left="567" w:hanging="567"/>
        <w:rPr>
          <w:rFonts w:cs="Arial"/>
          <w:b/>
          <w:sz w:val="22"/>
          <w:szCs w:val="22"/>
          <w:highlight w:val="yellow"/>
          <w:lang w:val="it-IT"/>
        </w:rPr>
      </w:pPr>
    </w:p>
    <w:p w14:paraId="741B618E" w14:textId="77777777" w:rsidR="00EB4039" w:rsidRPr="00FB1C07" w:rsidRDefault="00EB4039" w:rsidP="00EB4039">
      <w:pPr>
        <w:spacing w:before="0" w:after="0"/>
        <w:ind w:left="567" w:hanging="567"/>
        <w:rPr>
          <w:rFonts w:cs="Arial"/>
          <w:b/>
          <w:sz w:val="22"/>
          <w:szCs w:val="22"/>
          <w:lang w:val="it-IT"/>
        </w:rPr>
      </w:pPr>
      <w:r w:rsidRPr="00FB1C07">
        <w:rPr>
          <w:rFonts w:cs="Arial"/>
          <w:b/>
          <w:sz w:val="22"/>
          <w:szCs w:val="22"/>
          <w:lang w:val="it-IT"/>
        </w:rPr>
        <w:t>Column</w:t>
      </w:r>
      <w:r w:rsidR="007E53F9" w:rsidRPr="00FB1C07">
        <w:rPr>
          <w:rFonts w:cs="Arial"/>
          <w:b/>
          <w:sz w:val="22"/>
          <w:szCs w:val="22"/>
          <w:lang w:val="it-IT"/>
        </w:rPr>
        <w:t>s</w:t>
      </w:r>
      <w:r w:rsidRPr="00FB1C07">
        <w:rPr>
          <w:rFonts w:cs="Arial"/>
          <w:b/>
          <w:sz w:val="22"/>
          <w:szCs w:val="22"/>
          <w:lang w:val="it-IT"/>
        </w:rPr>
        <w:t xml:space="preserve"> 1-2 should be completed by the </w:t>
      </w:r>
      <w:r w:rsidR="00F30B06" w:rsidRPr="00FB1C07">
        <w:rPr>
          <w:rFonts w:cs="Arial"/>
          <w:b/>
          <w:sz w:val="22"/>
          <w:szCs w:val="22"/>
          <w:lang w:val="it-IT"/>
        </w:rPr>
        <w:t>c</w:t>
      </w:r>
      <w:r w:rsidRPr="00FB1C07">
        <w:rPr>
          <w:rFonts w:cs="Arial"/>
          <w:b/>
          <w:sz w:val="22"/>
          <w:szCs w:val="22"/>
          <w:lang w:val="it-IT"/>
        </w:rPr>
        <w:t xml:space="preserve">ontracting </w:t>
      </w:r>
      <w:r w:rsidR="00F30B06" w:rsidRPr="00FB1C07">
        <w:rPr>
          <w:rFonts w:cs="Arial"/>
          <w:b/>
          <w:sz w:val="22"/>
          <w:szCs w:val="22"/>
          <w:lang w:val="it-IT"/>
        </w:rPr>
        <w:t>a</w:t>
      </w:r>
      <w:r w:rsidRPr="00FB1C07">
        <w:rPr>
          <w:rFonts w:cs="Arial"/>
          <w:b/>
          <w:sz w:val="22"/>
          <w:szCs w:val="22"/>
          <w:lang w:val="it-IT"/>
        </w:rPr>
        <w:t>uthority</w:t>
      </w:r>
    </w:p>
    <w:p w14:paraId="597A7F9E" w14:textId="77777777" w:rsidR="00301346" w:rsidRPr="00FB1C07" w:rsidRDefault="00301346" w:rsidP="00301346">
      <w:pPr>
        <w:spacing w:before="0" w:after="0"/>
        <w:ind w:left="567" w:hanging="567"/>
        <w:rPr>
          <w:rFonts w:cs="Arial"/>
          <w:b/>
          <w:sz w:val="22"/>
          <w:szCs w:val="22"/>
          <w:lang w:val="it-IT"/>
        </w:rPr>
      </w:pPr>
      <w:r w:rsidRPr="00FB1C07">
        <w:rPr>
          <w:rFonts w:cs="Arial"/>
          <w:b/>
          <w:sz w:val="22"/>
          <w:szCs w:val="22"/>
          <w:lang w:val="it-IT"/>
        </w:rPr>
        <w:t>Column</w:t>
      </w:r>
      <w:r w:rsidR="007E53F9" w:rsidRPr="00FB1C07">
        <w:rPr>
          <w:rFonts w:cs="Arial"/>
          <w:b/>
          <w:sz w:val="22"/>
          <w:szCs w:val="22"/>
          <w:lang w:val="it-IT"/>
        </w:rPr>
        <w:t>s</w:t>
      </w:r>
      <w:r w:rsidRPr="00FB1C07">
        <w:rPr>
          <w:rFonts w:cs="Arial"/>
          <w:b/>
          <w:sz w:val="22"/>
          <w:szCs w:val="22"/>
          <w:lang w:val="it-IT"/>
        </w:rPr>
        <w:t xml:space="preserve"> 3-4 should be completed by the tenderer</w:t>
      </w:r>
    </w:p>
    <w:p w14:paraId="4B7EB421" w14:textId="77777777" w:rsidR="004D2FD8" w:rsidRPr="00FB1C07" w:rsidRDefault="00301346" w:rsidP="00301346">
      <w:pPr>
        <w:spacing w:before="0"/>
        <w:rPr>
          <w:rFonts w:cs="Arial"/>
          <w:b/>
          <w:sz w:val="22"/>
          <w:szCs w:val="22"/>
          <w:lang w:val="it-IT"/>
        </w:rPr>
      </w:pPr>
      <w:r w:rsidRPr="00FB1C07">
        <w:rPr>
          <w:rFonts w:cs="Arial"/>
          <w:b/>
          <w:sz w:val="22"/>
          <w:szCs w:val="22"/>
          <w:lang w:val="it-IT"/>
        </w:rPr>
        <w:t xml:space="preserve">Column 5 is reserved for the evaluation committee </w:t>
      </w:r>
    </w:p>
    <w:p w14:paraId="56D126C3" w14:textId="77777777" w:rsidR="00EB4039" w:rsidRPr="00FB1C07" w:rsidRDefault="00EB4039" w:rsidP="00EB4039">
      <w:pPr>
        <w:ind w:left="567" w:hanging="567"/>
        <w:rPr>
          <w:rFonts w:cs="Arial"/>
          <w:sz w:val="22"/>
          <w:szCs w:val="22"/>
          <w:lang w:val="it-IT"/>
        </w:rPr>
      </w:pPr>
      <w:r w:rsidRPr="00FB1C07">
        <w:rPr>
          <w:rFonts w:cs="Arial"/>
          <w:sz w:val="22"/>
          <w:szCs w:val="22"/>
          <w:lang w:val="it-IT"/>
        </w:rPr>
        <w:t xml:space="preserve">Annex III - the </w:t>
      </w:r>
      <w:r w:rsidR="00F30B06" w:rsidRPr="00FB1C07">
        <w:rPr>
          <w:rFonts w:cs="Arial"/>
          <w:sz w:val="22"/>
          <w:szCs w:val="22"/>
          <w:lang w:val="it-IT"/>
        </w:rPr>
        <w:t>c</w:t>
      </w:r>
      <w:r w:rsidRPr="00FB1C07">
        <w:rPr>
          <w:rFonts w:cs="Arial"/>
          <w:sz w:val="22"/>
          <w:szCs w:val="22"/>
          <w:lang w:val="it-IT"/>
        </w:rPr>
        <w:t>ontractor's technical offer</w:t>
      </w:r>
    </w:p>
    <w:p w14:paraId="30C8D956" w14:textId="77777777" w:rsidR="00EB4039" w:rsidRPr="00FB1C07" w:rsidRDefault="00EB4039" w:rsidP="00EB4039">
      <w:pPr>
        <w:ind w:left="567" w:hanging="567"/>
        <w:rPr>
          <w:rFonts w:cs="Arial"/>
          <w:sz w:val="22"/>
          <w:szCs w:val="22"/>
          <w:lang w:val="it-IT"/>
        </w:rPr>
      </w:pPr>
      <w:r w:rsidRPr="00FB1C07">
        <w:rPr>
          <w:rFonts w:cs="Arial"/>
          <w:sz w:val="22"/>
          <w:szCs w:val="22"/>
          <w:lang w:val="it-IT"/>
        </w:rPr>
        <w:t xml:space="preserve">The tenderers are requested to complete the template on the next pages: </w:t>
      </w:r>
    </w:p>
    <w:p w14:paraId="2446918F" w14:textId="77777777" w:rsidR="00EB4039" w:rsidRPr="00FB1C07" w:rsidRDefault="000F3878">
      <w:pPr>
        <w:numPr>
          <w:ilvl w:val="0"/>
          <w:numId w:val="2"/>
        </w:numPr>
        <w:spacing w:before="0" w:after="0"/>
        <w:jc w:val="both"/>
        <w:rPr>
          <w:rFonts w:cs="Arial"/>
          <w:sz w:val="22"/>
          <w:szCs w:val="22"/>
          <w:lang w:val="it-IT"/>
        </w:rPr>
      </w:pPr>
      <w:r w:rsidRPr="00FB1C07">
        <w:rPr>
          <w:rFonts w:cs="Arial"/>
          <w:sz w:val="22"/>
          <w:szCs w:val="22"/>
          <w:lang w:val="it-IT"/>
        </w:rPr>
        <w:t>C</w:t>
      </w:r>
      <w:r w:rsidR="00EB4039" w:rsidRPr="00FB1C07">
        <w:rPr>
          <w:rFonts w:cs="Arial"/>
          <w:sz w:val="22"/>
          <w:szCs w:val="22"/>
          <w:lang w:val="it-IT"/>
        </w:rPr>
        <w:t xml:space="preserve">olumn </w:t>
      </w:r>
      <w:r w:rsidRPr="00FB1C07">
        <w:rPr>
          <w:rFonts w:cs="Arial"/>
          <w:sz w:val="22"/>
          <w:szCs w:val="22"/>
          <w:lang w:val="it-IT"/>
        </w:rPr>
        <w:t xml:space="preserve">2 is completed by the </w:t>
      </w:r>
      <w:r w:rsidR="00F30B06" w:rsidRPr="00FB1C07">
        <w:rPr>
          <w:rFonts w:cs="Arial"/>
          <w:sz w:val="22"/>
          <w:szCs w:val="22"/>
          <w:lang w:val="it-IT"/>
        </w:rPr>
        <w:t>c</w:t>
      </w:r>
      <w:r w:rsidRPr="00FB1C07">
        <w:rPr>
          <w:rFonts w:cs="Arial"/>
          <w:sz w:val="22"/>
          <w:szCs w:val="22"/>
          <w:lang w:val="it-IT"/>
        </w:rPr>
        <w:t xml:space="preserve">ontracting </w:t>
      </w:r>
      <w:r w:rsidR="00F30B06" w:rsidRPr="00FB1C07">
        <w:rPr>
          <w:rFonts w:cs="Arial"/>
          <w:sz w:val="22"/>
          <w:szCs w:val="22"/>
          <w:lang w:val="it-IT"/>
        </w:rPr>
        <w:t>a</w:t>
      </w:r>
      <w:r w:rsidRPr="00FB1C07">
        <w:rPr>
          <w:rFonts w:cs="Arial"/>
          <w:sz w:val="22"/>
          <w:szCs w:val="22"/>
          <w:lang w:val="it-IT"/>
        </w:rPr>
        <w:t xml:space="preserve">uthority </w:t>
      </w:r>
      <w:r w:rsidR="00EB4039" w:rsidRPr="00FB1C07">
        <w:rPr>
          <w:rFonts w:cs="Arial"/>
          <w:sz w:val="22"/>
          <w:szCs w:val="22"/>
          <w:lang w:val="it-IT"/>
        </w:rPr>
        <w:t>shows the required specifications</w:t>
      </w:r>
      <w:r w:rsidRPr="00FB1C07">
        <w:rPr>
          <w:rFonts w:cs="Arial"/>
          <w:sz w:val="22"/>
          <w:szCs w:val="22"/>
          <w:lang w:val="it-IT"/>
        </w:rPr>
        <w:t xml:space="preserve"> (not to be modified by the tenderer)</w:t>
      </w:r>
      <w:r w:rsidR="00EB4039" w:rsidRPr="00FB1C07">
        <w:rPr>
          <w:rFonts w:cs="Arial"/>
          <w:sz w:val="22"/>
          <w:szCs w:val="22"/>
          <w:lang w:val="it-IT"/>
        </w:rPr>
        <w:t xml:space="preserve">, </w:t>
      </w:r>
    </w:p>
    <w:p w14:paraId="424AE235" w14:textId="77777777" w:rsidR="00EB4039" w:rsidRPr="00FB1C07" w:rsidRDefault="000F3878">
      <w:pPr>
        <w:numPr>
          <w:ilvl w:val="0"/>
          <w:numId w:val="2"/>
        </w:numPr>
        <w:spacing w:before="0" w:after="0"/>
        <w:jc w:val="both"/>
        <w:rPr>
          <w:rFonts w:cs="Arial"/>
          <w:sz w:val="22"/>
          <w:szCs w:val="22"/>
          <w:lang w:val="it-IT"/>
        </w:rPr>
      </w:pPr>
      <w:r w:rsidRPr="00FB1C07">
        <w:rPr>
          <w:rFonts w:cs="Arial"/>
          <w:sz w:val="22"/>
          <w:szCs w:val="22"/>
          <w:lang w:val="it-IT"/>
        </w:rPr>
        <w:t>Column 3</w:t>
      </w:r>
      <w:r w:rsidR="00EB4039" w:rsidRPr="00FB1C07">
        <w:rPr>
          <w:rFonts w:cs="Arial"/>
          <w:sz w:val="22"/>
          <w:szCs w:val="22"/>
          <w:lang w:val="it-IT"/>
        </w:rPr>
        <w:t xml:space="preserve"> is to be filled in by the tenderer and must detail what is offered (for example the words </w:t>
      </w:r>
      <w:r w:rsidR="00F30B06" w:rsidRPr="00FB1C07">
        <w:rPr>
          <w:rFonts w:cs="Arial"/>
          <w:sz w:val="22"/>
          <w:szCs w:val="22"/>
          <w:lang w:val="it-IT"/>
        </w:rPr>
        <w:t>‘</w:t>
      </w:r>
      <w:r w:rsidR="00EB4039" w:rsidRPr="00FB1C07">
        <w:rPr>
          <w:rFonts w:cs="Arial"/>
          <w:sz w:val="22"/>
          <w:szCs w:val="22"/>
          <w:lang w:val="it-IT"/>
        </w:rPr>
        <w:t>compliant</w:t>
      </w:r>
      <w:r w:rsidR="00F30B06" w:rsidRPr="00FB1C07">
        <w:rPr>
          <w:rFonts w:cs="Arial"/>
          <w:sz w:val="22"/>
          <w:szCs w:val="22"/>
          <w:lang w:val="it-IT"/>
        </w:rPr>
        <w:t>’</w:t>
      </w:r>
      <w:r w:rsidR="00EB4039" w:rsidRPr="00FB1C07">
        <w:rPr>
          <w:rFonts w:cs="Arial"/>
          <w:sz w:val="22"/>
          <w:szCs w:val="22"/>
          <w:lang w:val="it-IT"/>
        </w:rPr>
        <w:t xml:space="preserve"> or </w:t>
      </w:r>
      <w:r w:rsidR="00F30B06" w:rsidRPr="00FB1C07">
        <w:rPr>
          <w:rFonts w:cs="Arial"/>
          <w:sz w:val="22"/>
          <w:szCs w:val="22"/>
          <w:lang w:val="it-IT"/>
        </w:rPr>
        <w:t>‘</w:t>
      </w:r>
      <w:r w:rsidR="00EB4039" w:rsidRPr="00FB1C07">
        <w:rPr>
          <w:rFonts w:cs="Arial"/>
          <w:sz w:val="22"/>
          <w:szCs w:val="22"/>
          <w:lang w:val="it-IT"/>
        </w:rPr>
        <w:t>yes</w:t>
      </w:r>
      <w:r w:rsidR="00F30B06" w:rsidRPr="00FB1C07">
        <w:rPr>
          <w:rFonts w:cs="Arial"/>
          <w:sz w:val="22"/>
          <w:szCs w:val="22"/>
          <w:lang w:val="it-IT"/>
        </w:rPr>
        <w:t>’</w:t>
      </w:r>
      <w:r w:rsidR="00EB4039" w:rsidRPr="00FB1C07">
        <w:rPr>
          <w:rFonts w:cs="Arial"/>
          <w:sz w:val="22"/>
          <w:szCs w:val="22"/>
          <w:lang w:val="it-IT"/>
        </w:rPr>
        <w:t xml:space="preserve"> are not sufficient)</w:t>
      </w:r>
      <w:r w:rsidR="00E656F6" w:rsidRPr="00FB1C07">
        <w:rPr>
          <w:rFonts w:cs="Arial"/>
          <w:sz w:val="22"/>
          <w:szCs w:val="22"/>
          <w:lang w:val="it-IT"/>
        </w:rPr>
        <w:t xml:space="preserve"> </w:t>
      </w:r>
      <w:r w:rsidR="00EB4039" w:rsidRPr="00FB1C07">
        <w:rPr>
          <w:rFonts w:cs="Arial"/>
          <w:sz w:val="22"/>
          <w:szCs w:val="22"/>
          <w:lang w:val="it-IT"/>
        </w:rPr>
        <w:t xml:space="preserve"> </w:t>
      </w:r>
    </w:p>
    <w:p w14:paraId="4DD4DB20" w14:textId="77777777" w:rsidR="00EB4039" w:rsidRPr="00FB1C07" w:rsidRDefault="000F3878">
      <w:pPr>
        <w:numPr>
          <w:ilvl w:val="0"/>
          <w:numId w:val="2"/>
        </w:numPr>
        <w:spacing w:before="0" w:after="0"/>
        <w:jc w:val="both"/>
        <w:rPr>
          <w:rFonts w:cs="Arial"/>
          <w:sz w:val="22"/>
          <w:szCs w:val="22"/>
          <w:lang w:val="it-IT"/>
        </w:rPr>
      </w:pPr>
      <w:r w:rsidRPr="00FB1C07">
        <w:rPr>
          <w:rFonts w:cs="Arial"/>
          <w:sz w:val="22"/>
          <w:szCs w:val="22"/>
          <w:lang w:val="it-IT"/>
        </w:rPr>
        <w:t>Column 4</w:t>
      </w:r>
      <w:r w:rsidR="00EB4039" w:rsidRPr="00FB1C07">
        <w:rPr>
          <w:rFonts w:cs="Arial"/>
          <w:sz w:val="22"/>
          <w:szCs w:val="22"/>
          <w:lang w:val="it-IT"/>
        </w:rPr>
        <w:t xml:space="preserve"> allows the tenderer to make comments on</w:t>
      </w:r>
      <w:r w:rsidR="00E656F6" w:rsidRPr="00FB1C07">
        <w:rPr>
          <w:rFonts w:cs="Arial"/>
          <w:sz w:val="22"/>
          <w:szCs w:val="22"/>
          <w:lang w:val="it-IT"/>
        </w:rPr>
        <w:t xml:space="preserve"> </w:t>
      </w:r>
      <w:r w:rsidR="0078178B" w:rsidRPr="00FB1C07">
        <w:rPr>
          <w:rFonts w:cs="Arial"/>
          <w:sz w:val="22"/>
          <w:szCs w:val="22"/>
          <w:lang w:val="it-IT"/>
        </w:rPr>
        <w:t xml:space="preserve">its </w:t>
      </w:r>
      <w:r w:rsidR="00EB4039" w:rsidRPr="00FB1C07">
        <w:rPr>
          <w:rFonts w:cs="Arial"/>
          <w:sz w:val="22"/>
          <w:szCs w:val="22"/>
          <w:lang w:val="it-IT"/>
        </w:rPr>
        <w:t>proposed supply and to make eventual references to the documentation</w:t>
      </w:r>
    </w:p>
    <w:p w14:paraId="79E74C96" w14:textId="77777777" w:rsidR="00EB4039" w:rsidRPr="00FB1C07" w:rsidRDefault="00EB4039" w:rsidP="00EB4039">
      <w:pPr>
        <w:jc w:val="both"/>
        <w:rPr>
          <w:rFonts w:cs="Arial"/>
          <w:sz w:val="22"/>
          <w:szCs w:val="22"/>
          <w:lang w:val="it-IT"/>
        </w:rPr>
      </w:pPr>
      <w:r w:rsidRPr="00FB1C07">
        <w:rPr>
          <w:rFonts w:cs="Arial"/>
          <w:sz w:val="22"/>
          <w:szCs w:val="22"/>
          <w:lang w:val="it-IT"/>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Pr="00FB1C07" w:rsidRDefault="00EB4039" w:rsidP="00EB4039">
      <w:pPr>
        <w:ind w:left="567" w:hanging="567"/>
        <w:jc w:val="both"/>
        <w:rPr>
          <w:rFonts w:cs="Arial"/>
          <w:sz w:val="22"/>
          <w:szCs w:val="22"/>
          <w:lang w:val="it-IT"/>
        </w:rPr>
      </w:pPr>
      <w:r w:rsidRPr="00FB1C07">
        <w:rPr>
          <w:rFonts w:cs="Arial"/>
          <w:sz w:val="22"/>
          <w:szCs w:val="22"/>
          <w:lang w:val="it-IT"/>
        </w:rPr>
        <w:t>The offer must be clear enough to allow the evaluators to make an easy comparison between the requested specifications and the offered</w:t>
      </w:r>
      <w:r w:rsidRPr="00FB1C07">
        <w:rPr>
          <w:rFonts w:cs="Arial"/>
          <w:b/>
          <w:sz w:val="22"/>
          <w:szCs w:val="22"/>
          <w:lang w:val="it-IT"/>
        </w:rPr>
        <w:t xml:space="preserve"> </w:t>
      </w:r>
      <w:r w:rsidRPr="00FB1C07">
        <w:rPr>
          <w:rFonts w:cs="Arial"/>
          <w:sz w:val="22"/>
          <w:szCs w:val="22"/>
          <w:lang w:val="it-IT"/>
        </w:rPr>
        <w:t>specifications.</w:t>
      </w:r>
    </w:p>
    <w:p w14:paraId="4C1E8A85" w14:textId="77777777" w:rsidR="001F7D51" w:rsidRPr="00FB1C07" w:rsidRDefault="005C4176" w:rsidP="00EB4039">
      <w:pPr>
        <w:ind w:left="567" w:hanging="567"/>
        <w:jc w:val="both"/>
        <w:rPr>
          <w:rFonts w:cs="Arial"/>
          <w:sz w:val="22"/>
          <w:szCs w:val="22"/>
          <w:lang w:val="it-IT"/>
        </w:rPr>
      </w:pPr>
      <w:r w:rsidRPr="00FB1C07">
        <w:rPr>
          <w:rFonts w:cs="Arial"/>
          <w:sz w:val="22"/>
          <w:szCs w:val="22"/>
          <w:lang w:val="it-IT"/>
        </w:rPr>
        <w:br w:type="page"/>
      </w:r>
    </w:p>
    <w:p w14:paraId="18F0E536" w14:textId="16E669CF" w:rsidR="00681F4A" w:rsidRPr="00FB1C07" w:rsidRDefault="00681F4A" w:rsidP="00BE04B2">
      <w:pPr>
        <w:pStyle w:val="Title"/>
        <w:rPr>
          <w:rFonts w:cs="Arial"/>
          <w:bCs/>
          <w:szCs w:val="28"/>
          <w:u w:val="single"/>
          <w:lang w:val="it-IT"/>
        </w:rPr>
      </w:pPr>
      <w:r w:rsidRPr="00FB1C07">
        <w:rPr>
          <w:rFonts w:cs="Arial"/>
          <w:bCs/>
          <w:szCs w:val="28"/>
          <w:u w:val="single"/>
          <w:lang w:val="it-IT"/>
        </w:rPr>
        <w:lastRenderedPageBreak/>
        <w:t xml:space="preserve">LOT 1: </w:t>
      </w:r>
      <w:r w:rsidR="003844AB" w:rsidRPr="00FB1C07">
        <w:rPr>
          <w:rFonts w:cs="Arial"/>
          <w:bCs/>
          <w:szCs w:val="28"/>
          <w:u w:val="single"/>
          <w:lang w:val="it-IT"/>
        </w:rPr>
        <w:t>NEXT GENERATION FIREWALL 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670"/>
        <w:gridCol w:w="4856"/>
        <w:gridCol w:w="1793"/>
        <w:gridCol w:w="1537"/>
      </w:tblGrid>
      <w:tr w:rsidR="001F7D51" w:rsidRPr="00FB1C07" w14:paraId="05D351C4" w14:textId="77777777" w:rsidTr="00E120D8">
        <w:tc>
          <w:tcPr>
            <w:tcW w:w="704" w:type="dxa"/>
            <w:shd w:val="clear" w:color="auto" w:fill="E6E6E6"/>
            <w:vAlign w:val="center"/>
          </w:tcPr>
          <w:p w14:paraId="4AB4E044" w14:textId="77777777" w:rsidR="001F7D51" w:rsidRPr="00FB1C07" w:rsidRDefault="001F7D51" w:rsidP="00CC2B93">
            <w:pPr>
              <w:jc w:val="center"/>
              <w:rPr>
                <w:rFonts w:cs="Arial"/>
                <w:b/>
                <w:sz w:val="22"/>
                <w:szCs w:val="22"/>
                <w:lang w:val="it-IT"/>
              </w:rPr>
            </w:pPr>
            <w:r w:rsidRPr="00FB1C07">
              <w:rPr>
                <w:rFonts w:cs="Arial"/>
                <w:b/>
                <w:sz w:val="22"/>
                <w:szCs w:val="22"/>
                <w:lang w:val="it-IT"/>
              </w:rPr>
              <w:t>Item</w:t>
            </w:r>
          </w:p>
          <w:p w14:paraId="180C6347" w14:textId="028572DE" w:rsidR="001F7D51" w:rsidRPr="00FB1C07" w:rsidRDefault="001F7D51" w:rsidP="00CC2B93">
            <w:pPr>
              <w:jc w:val="center"/>
              <w:rPr>
                <w:rFonts w:cs="Arial"/>
                <w:b/>
                <w:sz w:val="22"/>
                <w:szCs w:val="22"/>
                <w:lang w:val="it-IT"/>
              </w:rPr>
            </w:pPr>
            <w:r w:rsidRPr="00FB1C07">
              <w:rPr>
                <w:rFonts w:cs="Arial"/>
                <w:b/>
                <w:sz w:val="22"/>
                <w:szCs w:val="22"/>
                <w:lang w:val="it-IT"/>
              </w:rPr>
              <w:t>N</w:t>
            </w:r>
            <w:r w:rsidR="00E120D8" w:rsidRPr="00FB1C07">
              <w:rPr>
                <w:rFonts w:cs="Arial"/>
                <w:b/>
                <w:sz w:val="22"/>
                <w:szCs w:val="22"/>
                <w:lang w:val="it-IT"/>
              </w:rPr>
              <w:t>o</w:t>
            </w:r>
          </w:p>
        </w:tc>
        <w:tc>
          <w:tcPr>
            <w:tcW w:w="5670" w:type="dxa"/>
            <w:shd w:val="clear" w:color="auto" w:fill="E6E6E6"/>
            <w:vAlign w:val="center"/>
          </w:tcPr>
          <w:p w14:paraId="2E4954B7" w14:textId="77777777" w:rsidR="001F7D51" w:rsidRPr="00FB1C07" w:rsidRDefault="001F7D51" w:rsidP="00CC2B93">
            <w:pPr>
              <w:jc w:val="center"/>
              <w:rPr>
                <w:rFonts w:cs="Arial"/>
                <w:b/>
                <w:sz w:val="22"/>
                <w:szCs w:val="22"/>
                <w:lang w:val="it-IT"/>
              </w:rPr>
            </w:pPr>
            <w:r w:rsidRPr="00FB1C07">
              <w:rPr>
                <w:rFonts w:cs="Arial"/>
                <w:b/>
                <w:sz w:val="22"/>
                <w:szCs w:val="22"/>
                <w:lang w:val="it-IT"/>
              </w:rPr>
              <w:t>Specifications</w:t>
            </w:r>
          </w:p>
        </w:tc>
        <w:tc>
          <w:tcPr>
            <w:tcW w:w="4856" w:type="dxa"/>
            <w:shd w:val="clear" w:color="auto" w:fill="E6E6E6"/>
            <w:vAlign w:val="center"/>
          </w:tcPr>
          <w:p w14:paraId="4E43B39E" w14:textId="77777777" w:rsidR="001F7D51" w:rsidRPr="00FB1C07" w:rsidRDefault="001F7D51" w:rsidP="00CC2B93">
            <w:pPr>
              <w:tabs>
                <w:tab w:val="left" w:pos="729"/>
              </w:tabs>
              <w:jc w:val="center"/>
              <w:rPr>
                <w:rFonts w:cs="Arial"/>
                <w:b/>
                <w:sz w:val="22"/>
                <w:szCs w:val="22"/>
                <w:lang w:val="it-IT"/>
              </w:rPr>
            </w:pPr>
            <w:r w:rsidRPr="00FB1C07">
              <w:rPr>
                <w:rFonts w:cs="Arial"/>
                <w:b/>
                <w:sz w:val="22"/>
                <w:szCs w:val="22"/>
                <w:lang w:val="it-IT"/>
              </w:rPr>
              <w:t>Specifications Offered (incl. brand/model)</w:t>
            </w:r>
          </w:p>
        </w:tc>
        <w:tc>
          <w:tcPr>
            <w:tcW w:w="1793" w:type="dxa"/>
            <w:shd w:val="clear" w:color="auto" w:fill="E6E6E6"/>
            <w:vAlign w:val="center"/>
          </w:tcPr>
          <w:p w14:paraId="164E84A6" w14:textId="77777777" w:rsidR="001F7D51" w:rsidRPr="00FB1C07" w:rsidRDefault="001F7D51" w:rsidP="00CC2B93">
            <w:pPr>
              <w:tabs>
                <w:tab w:val="left" w:pos="729"/>
              </w:tabs>
              <w:jc w:val="center"/>
              <w:rPr>
                <w:rFonts w:cs="Arial"/>
                <w:b/>
                <w:sz w:val="22"/>
                <w:szCs w:val="22"/>
                <w:lang w:val="it-IT"/>
              </w:rPr>
            </w:pPr>
            <w:r w:rsidRPr="00FB1C07">
              <w:rPr>
                <w:rFonts w:cs="Arial"/>
                <w:b/>
                <w:sz w:val="22"/>
                <w:szCs w:val="22"/>
                <w:lang w:val="it-IT"/>
              </w:rPr>
              <w:t>Notes, remarks, ref to documentation</w:t>
            </w:r>
          </w:p>
        </w:tc>
        <w:tc>
          <w:tcPr>
            <w:tcW w:w="1537" w:type="dxa"/>
            <w:shd w:val="clear" w:color="auto" w:fill="E6E6E6"/>
            <w:vAlign w:val="center"/>
          </w:tcPr>
          <w:p w14:paraId="5D439C62" w14:textId="77777777" w:rsidR="001F7D51" w:rsidRPr="00FB1C07" w:rsidRDefault="001F7D51" w:rsidP="00CC2B93">
            <w:pPr>
              <w:tabs>
                <w:tab w:val="left" w:pos="729"/>
              </w:tabs>
              <w:jc w:val="center"/>
              <w:rPr>
                <w:rFonts w:cs="Arial"/>
                <w:b/>
                <w:sz w:val="22"/>
                <w:szCs w:val="22"/>
                <w:lang w:val="it-IT"/>
              </w:rPr>
            </w:pPr>
            <w:r w:rsidRPr="00FB1C07">
              <w:rPr>
                <w:rFonts w:cs="Arial"/>
                <w:b/>
                <w:sz w:val="22"/>
                <w:szCs w:val="22"/>
                <w:lang w:val="it-IT"/>
              </w:rPr>
              <w:t>Evaluation Committee’s notes</w:t>
            </w:r>
          </w:p>
        </w:tc>
      </w:tr>
      <w:tr w:rsidR="00BE2231" w:rsidRPr="00FB1C07" w14:paraId="04B72FFC" w14:textId="77777777" w:rsidTr="00BE04B2">
        <w:trPr>
          <w:trHeight w:val="3627"/>
        </w:trPr>
        <w:tc>
          <w:tcPr>
            <w:tcW w:w="704" w:type="dxa"/>
            <w:vAlign w:val="center"/>
          </w:tcPr>
          <w:p w14:paraId="20F9432A" w14:textId="77777777" w:rsidR="00BE2231" w:rsidRPr="00FB1C07" w:rsidRDefault="00BE2231" w:rsidP="00BE04B2">
            <w:pPr>
              <w:numPr>
                <w:ilvl w:val="0"/>
                <w:numId w:val="4"/>
              </w:numPr>
              <w:spacing w:before="0" w:after="0"/>
              <w:jc w:val="center"/>
              <w:rPr>
                <w:rFonts w:cs="Arial"/>
                <w:b/>
                <w:sz w:val="22"/>
                <w:szCs w:val="22"/>
                <w:lang w:val="it-IT"/>
              </w:rPr>
            </w:pPr>
          </w:p>
        </w:tc>
        <w:tc>
          <w:tcPr>
            <w:tcW w:w="5670" w:type="dxa"/>
          </w:tcPr>
          <w:p w14:paraId="2E99E93B" w14:textId="25BE14BC" w:rsidR="00BE2231" w:rsidRPr="00FB1C07" w:rsidRDefault="00BE2231" w:rsidP="00BE04B2">
            <w:pPr>
              <w:spacing w:after="240"/>
              <w:jc w:val="center"/>
              <w:rPr>
                <w:rFonts w:cs="Arial"/>
                <w:b/>
                <w:bCs/>
                <w:sz w:val="24"/>
                <w:szCs w:val="24"/>
                <w:u w:val="single"/>
                <w:lang w:val="it-IT"/>
              </w:rPr>
            </w:pPr>
            <w:r w:rsidRPr="00FB1C07">
              <w:rPr>
                <w:rFonts w:cs="Arial"/>
                <w:b/>
                <w:bCs/>
                <w:sz w:val="24"/>
                <w:szCs w:val="24"/>
                <w:u w:val="single"/>
                <w:lang w:val="it-IT"/>
              </w:rPr>
              <w:t>Hardware</w:t>
            </w:r>
            <w:r w:rsidR="00983976" w:rsidRPr="00FB1C07">
              <w:rPr>
                <w:rFonts w:cs="Arial"/>
                <w:b/>
                <w:bCs/>
                <w:sz w:val="24"/>
                <w:szCs w:val="24"/>
                <w:u w:val="single"/>
                <w:lang w:val="it-IT"/>
              </w:rPr>
              <w:t xml:space="preserve"> Appliances</w:t>
            </w:r>
          </w:p>
          <w:p w14:paraId="619546D6" w14:textId="09803A6F"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hardware appliances with high availability / clustering</w:t>
            </w:r>
          </w:p>
          <w:p w14:paraId="36CB67BE"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1 Rack Unit with dual power supplies</w:t>
            </w:r>
          </w:p>
          <w:p w14:paraId="3457C25C"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Rack-Mountable enclosure with included rails</w:t>
            </w:r>
          </w:p>
          <w:p w14:paraId="19F50B22" w14:textId="77777777" w:rsidR="00BE2231" w:rsidRPr="00FB1C07" w:rsidRDefault="00BE2231" w:rsidP="00BE2231">
            <w:pPr>
              <w:spacing w:after="240"/>
              <w:rPr>
                <w:rFonts w:eastAsia="Calibri" w:cs="Arial"/>
                <w:b/>
                <w:bCs/>
                <w:sz w:val="22"/>
                <w:szCs w:val="22"/>
                <w:lang w:val="it-IT"/>
              </w:rPr>
            </w:pPr>
            <w:r w:rsidRPr="00FB1C07">
              <w:rPr>
                <w:rFonts w:cs="Arial"/>
                <w:b/>
                <w:bCs/>
                <w:sz w:val="22"/>
                <w:szCs w:val="22"/>
                <w:lang w:val="it-IT"/>
              </w:rPr>
              <w:t>Interfaces</w:t>
            </w:r>
          </w:p>
          <w:p w14:paraId="68B8C791" w14:textId="77777777" w:rsidR="00BE2231" w:rsidRPr="00FB1C07" w:rsidRDefault="00BE2231" w:rsidP="007C4416">
            <w:pPr>
              <w:spacing w:before="0" w:after="240"/>
              <w:rPr>
                <w:rFonts w:cs="Arial"/>
                <w:sz w:val="22"/>
                <w:szCs w:val="22"/>
                <w:lang w:val="it-IT"/>
              </w:rPr>
            </w:pPr>
            <w:r w:rsidRPr="00FB1C07">
              <w:rPr>
                <w:rFonts w:cs="Arial"/>
                <w:sz w:val="22"/>
                <w:szCs w:val="22"/>
                <w:lang w:val="it-IT"/>
              </w:rPr>
              <w:t>10 Gbit SFP+ ports: minimum 8</w:t>
            </w:r>
          </w:p>
          <w:p w14:paraId="13CCEE51" w14:textId="77777777" w:rsidR="00BE2231" w:rsidRPr="00FB1C07" w:rsidRDefault="00BE2231" w:rsidP="007C4416">
            <w:pPr>
              <w:spacing w:before="0" w:after="240"/>
              <w:rPr>
                <w:rFonts w:cs="Arial"/>
                <w:sz w:val="22"/>
                <w:szCs w:val="22"/>
                <w:lang w:val="it-IT"/>
              </w:rPr>
            </w:pPr>
            <w:r w:rsidRPr="00FB1C07">
              <w:rPr>
                <w:rFonts w:cs="Arial"/>
                <w:sz w:val="22"/>
                <w:szCs w:val="22"/>
                <w:lang w:val="it-IT"/>
              </w:rPr>
              <w:t>1 Gbit RJ 45 ports: minimum 8</w:t>
            </w:r>
          </w:p>
          <w:p w14:paraId="37DF531F" w14:textId="77777777" w:rsidR="00BE2231" w:rsidRPr="00FB1C07" w:rsidRDefault="00BE2231" w:rsidP="007C4416">
            <w:pPr>
              <w:spacing w:before="0" w:after="240"/>
              <w:rPr>
                <w:rFonts w:cs="Arial"/>
                <w:sz w:val="22"/>
                <w:szCs w:val="22"/>
                <w:lang w:val="it-IT"/>
              </w:rPr>
            </w:pPr>
            <w:r w:rsidRPr="00FB1C07">
              <w:rPr>
                <w:rFonts w:cs="Arial"/>
                <w:sz w:val="22"/>
                <w:szCs w:val="22"/>
                <w:lang w:val="it-IT"/>
              </w:rPr>
              <w:t>RJ 45 or SFP management port: minimum 1</w:t>
            </w:r>
          </w:p>
          <w:p w14:paraId="0D84A0DC" w14:textId="77777777" w:rsidR="00BE2231" w:rsidRPr="00FB1C07" w:rsidRDefault="00BE2231" w:rsidP="007C4416">
            <w:pPr>
              <w:spacing w:before="0" w:after="240"/>
              <w:rPr>
                <w:rFonts w:cs="Arial"/>
                <w:sz w:val="22"/>
                <w:szCs w:val="22"/>
                <w:lang w:val="it-IT"/>
              </w:rPr>
            </w:pPr>
            <w:r w:rsidRPr="00FB1C07">
              <w:rPr>
                <w:rFonts w:cs="Arial"/>
                <w:sz w:val="22"/>
                <w:szCs w:val="22"/>
                <w:lang w:val="it-IT"/>
              </w:rPr>
              <w:t>RJ 45 console port: minimum 1</w:t>
            </w:r>
          </w:p>
          <w:p w14:paraId="37B6F16D" w14:textId="77777777" w:rsidR="007C4416" w:rsidRPr="00FB1C07" w:rsidRDefault="007C4416" w:rsidP="00BE04B2">
            <w:pPr>
              <w:spacing w:after="240"/>
              <w:jc w:val="both"/>
              <w:rPr>
                <w:rFonts w:eastAsia="Calibri" w:cs="Arial"/>
                <w:b/>
                <w:bCs/>
                <w:sz w:val="22"/>
                <w:szCs w:val="22"/>
                <w:lang w:val="it-IT"/>
              </w:rPr>
            </w:pPr>
            <w:r w:rsidRPr="00FB1C07">
              <w:rPr>
                <w:rFonts w:cs="Arial"/>
                <w:b/>
                <w:bCs/>
                <w:sz w:val="22"/>
                <w:szCs w:val="22"/>
                <w:lang w:val="it-IT"/>
              </w:rPr>
              <w:t>Performance (measured with NGFW features enabled)</w:t>
            </w:r>
          </w:p>
          <w:p w14:paraId="0058BB51"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NGFW / NGIPS throughput: minimum 17 Gbps</w:t>
            </w:r>
          </w:p>
          <w:p w14:paraId="6716C84C"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Concurrent connections / sessions: minimum 2 Million</w:t>
            </w:r>
          </w:p>
          <w:p w14:paraId="700EFC73"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New connections per second: minimum 130,000</w:t>
            </w:r>
          </w:p>
          <w:p w14:paraId="09F7C523"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RAM: minimum 64 GB</w:t>
            </w:r>
          </w:p>
          <w:p w14:paraId="01527ED9" w14:textId="77777777" w:rsidR="007C4416" w:rsidRPr="00FB1C07" w:rsidRDefault="007C4416" w:rsidP="007C4416">
            <w:pPr>
              <w:spacing w:after="240"/>
              <w:rPr>
                <w:rFonts w:eastAsia="Calibri" w:cs="Arial"/>
                <w:b/>
                <w:bCs/>
                <w:sz w:val="22"/>
                <w:szCs w:val="22"/>
                <w:lang w:val="it-IT"/>
              </w:rPr>
            </w:pPr>
            <w:r w:rsidRPr="00FB1C07">
              <w:rPr>
                <w:rFonts w:cs="Arial"/>
                <w:b/>
                <w:bCs/>
                <w:sz w:val="22"/>
                <w:szCs w:val="22"/>
                <w:lang w:val="it-IT"/>
              </w:rPr>
              <w:lastRenderedPageBreak/>
              <w:t>Security Services</w:t>
            </w:r>
          </w:p>
          <w:p w14:paraId="54D907F9"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Intusion Prevention and Intrusion Detection</w:t>
            </w:r>
          </w:p>
          <w:p w14:paraId="2513BDB1"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Application Visibility and Control</w:t>
            </w:r>
          </w:p>
          <w:p w14:paraId="0160F344"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URL Filtering with cloud lookups and on-box cache</w:t>
            </w:r>
          </w:p>
          <w:p w14:paraId="7F612182"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DNS Security / DNS threat intelligence</w:t>
            </w:r>
          </w:p>
          <w:p w14:paraId="4C4F8611"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Policy objects for FQDN, applications, users, URL categories</w:t>
            </w:r>
          </w:p>
          <w:p w14:paraId="21D719B6" w14:textId="77777777" w:rsidR="007C4416" w:rsidRPr="00FB1C07" w:rsidRDefault="007C4416" w:rsidP="007C4416">
            <w:pPr>
              <w:spacing w:after="240"/>
              <w:rPr>
                <w:rFonts w:eastAsia="Calibri" w:cs="Arial"/>
                <w:b/>
                <w:bCs/>
                <w:sz w:val="22"/>
                <w:szCs w:val="22"/>
                <w:lang w:val="it-IT"/>
              </w:rPr>
            </w:pPr>
            <w:r w:rsidRPr="00FB1C07">
              <w:rPr>
                <w:rFonts w:cs="Arial"/>
                <w:b/>
                <w:bCs/>
                <w:sz w:val="22"/>
                <w:szCs w:val="22"/>
                <w:lang w:val="it-IT"/>
              </w:rPr>
              <w:t>VPN and Networking</w:t>
            </w:r>
          </w:p>
          <w:p w14:paraId="5402254C"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Site-to-Site IPsec VPN</w:t>
            </w:r>
          </w:p>
          <w:p w14:paraId="715DA7B4" w14:textId="77777777" w:rsidR="007C4416" w:rsidRPr="00FB1C07" w:rsidRDefault="007C4416" w:rsidP="007C4416">
            <w:pPr>
              <w:spacing w:before="0" w:after="240"/>
              <w:rPr>
                <w:rFonts w:cs="Arial"/>
                <w:sz w:val="22"/>
                <w:szCs w:val="22"/>
                <w:lang w:val="it-IT"/>
              </w:rPr>
            </w:pPr>
            <w:r w:rsidRPr="00FB1C07">
              <w:rPr>
                <w:rFonts w:cs="Arial"/>
                <w:sz w:val="22"/>
                <w:szCs w:val="22"/>
                <w:lang w:val="it-IT"/>
              </w:rPr>
              <w:t>Remote Access VPN with Multi Factor Authentication</w:t>
            </w:r>
          </w:p>
          <w:p w14:paraId="0DB52EE8" w14:textId="77777777" w:rsidR="00BE2231" w:rsidRPr="00FB1C07" w:rsidRDefault="007C4416" w:rsidP="007C4416">
            <w:pPr>
              <w:spacing w:after="240"/>
              <w:rPr>
                <w:rFonts w:cs="Arial"/>
                <w:sz w:val="22"/>
                <w:szCs w:val="22"/>
                <w:lang w:val="it-IT"/>
              </w:rPr>
            </w:pPr>
            <w:r w:rsidRPr="00FB1C07">
              <w:rPr>
                <w:rFonts w:cs="Arial"/>
                <w:sz w:val="22"/>
                <w:szCs w:val="22"/>
                <w:lang w:val="it-IT"/>
              </w:rPr>
              <w:t>Microsoft Azure VPN</w:t>
            </w:r>
          </w:p>
          <w:p w14:paraId="15927907" w14:textId="674A44BB" w:rsidR="00BE04B2" w:rsidRPr="00FB1C07" w:rsidRDefault="00BE04B2" w:rsidP="007C4416">
            <w:pPr>
              <w:spacing w:after="240"/>
              <w:rPr>
                <w:rFonts w:cs="Arial"/>
                <w:b/>
                <w:bCs/>
                <w:sz w:val="22"/>
                <w:szCs w:val="22"/>
                <w:lang w:val="it-IT"/>
              </w:rPr>
            </w:pPr>
            <w:r w:rsidRPr="00FB1C07">
              <w:rPr>
                <w:rFonts w:cs="Arial"/>
                <w:b/>
                <w:bCs/>
                <w:sz w:val="22"/>
                <w:szCs w:val="22"/>
                <w:lang w:val="it-IT"/>
              </w:rPr>
              <w:t xml:space="preserve">Quantity: 2 pieces </w:t>
            </w:r>
          </w:p>
        </w:tc>
        <w:tc>
          <w:tcPr>
            <w:tcW w:w="4856" w:type="dxa"/>
          </w:tcPr>
          <w:p w14:paraId="2F39C20F" w14:textId="77777777" w:rsidR="00BE2231" w:rsidRPr="00FB1C07" w:rsidRDefault="00BE2231" w:rsidP="00CC2B93">
            <w:pPr>
              <w:tabs>
                <w:tab w:val="left" w:pos="729"/>
              </w:tabs>
              <w:jc w:val="center"/>
              <w:rPr>
                <w:rFonts w:cs="Arial"/>
                <w:b/>
                <w:sz w:val="22"/>
                <w:szCs w:val="22"/>
                <w:lang w:val="it-IT"/>
              </w:rPr>
            </w:pPr>
          </w:p>
        </w:tc>
        <w:tc>
          <w:tcPr>
            <w:tcW w:w="1793" w:type="dxa"/>
          </w:tcPr>
          <w:p w14:paraId="55D67BFC" w14:textId="77777777" w:rsidR="00BE2231" w:rsidRPr="00FB1C07" w:rsidRDefault="00BE2231" w:rsidP="00CC2B93">
            <w:pPr>
              <w:tabs>
                <w:tab w:val="left" w:pos="729"/>
              </w:tabs>
              <w:jc w:val="center"/>
              <w:rPr>
                <w:rFonts w:cs="Arial"/>
                <w:b/>
                <w:sz w:val="22"/>
                <w:szCs w:val="22"/>
                <w:lang w:val="it-IT"/>
              </w:rPr>
            </w:pPr>
          </w:p>
        </w:tc>
        <w:tc>
          <w:tcPr>
            <w:tcW w:w="1537" w:type="dxa"/>
          </w:tcPr>
          <w:p w14:paraId="205F57C7" w14:textId="77777777" w:rsidR="00BE2231" w:rsidRPr="00FB1C07" w:rsidRDefault="00BE2231" w:rsidP="00CC2B93">
            <w:pPr>
              <w:tabs>
                <w:tab w:val="left" w:pos="729"/>
              </w:tabs>
              <w:jc w:val="center"/>
              <w:rPr>
                <w:rFonts w:cs="Arial"/>
                <w:b/>
                <w:sz w:val="22"/>
                <w:szCs w:val="22"/>
                <w:lang w:val="it-IT"/>
              </w:rPr>
            </w:pPr>
          </w:p>
        </w:tc>
      </w:tr>
      <w:tr w:rsidR="00BE2231" w:rsidRPr="00FB1C07" w14:paraId="487130DC" w14:textId="77777777" w:rsidTr="00BE04B2">
        <w:trPr>
          <w:trHeight w:val="1642"/>
        </w:trPr>
        <w:tc>
          <w:tcPr>
            <w:tcW w:w="704" w:type="dxa"/>
            <w:vAlign w:val="center"/>
          </w:tcPr>
          <w:p w14:paraId="4693A746" w14:textId="77777777" w:rsidR="00BE2231" w:rsidRPr="00FB1C07" w:rsidRDefault="00BE2231">
            <w:pPr>
              <w:numPr>
                <w:ilvl w:val="0"/>
                <w:numId w:val="4"/>
              </w:numPr>
              <w:spacing w:before="0" w:after="0"/>
              <w:jc w:val="center"/>
              <w:rPr>
                <w:rFonts w:cs="Arial"/>
                <w:b/>
                <w:sz w:val="22"/>
                <w:szCs w:val="22"/>
                <w:lang w:val="it-IT"/>
              </w:rPr>
            </w:pPr>
          </w:p>
        </w:tc>
        <w:tc>
          <w:tcPr>
            <w:tcW w:w="5670" w:type="dxa"/>
          </w:tcPr>
          <w:p w14:paraId="32381F41" w14:textId="4BF01E5D" w:rsidR="00BE2231" w:rsidRPr="00FB1C07" w:rsidRDefault="00BE2231" w:rsidP="00BE04B2">
            <w:pPr>
              <w:spacing w:after="240"/>
              <w:jc w:val="center"/>
              <w:rPr>
                <w:rFonts w:eastAsia="Calibri" w:cs="Arial"/>
                <w:b/>
                <w:bCs/>
                <w:sz w:val="24"/>
                <w:szCs w:val="24"/>
                <w:u w:val="single"/>
                <w:lang w:val="it-IT"/>
              </w:rPr>
            </w:pPr>
            <w:r w:rsidRPr="00FB1C07">
              <w:rPr>
                <w:rFonts w:cs="Arial"/>
                <w:b/>
                <w:bCs/>
                <w:sz w:val="24"/>
                <w:szCs w:val="24"/>
                <w:u w:val="single"/>
                <w:lang w:val="it-IT"/>
              </w:rPr>
              <w:t>Management and Logging</w:t>
            </w:r>
            <w:r w:rsidR="00983976" w:rsidRPr="00FB1C07">
              <w:rPr>
                <w:rFonts w:cs="Arial"/>
                <w:b/>
                <w:bCs/>
                <w:sz w:val="24"/>
                <w:szCs w:val="24"/>
                <w:u w:val="single"/>
                <w:lang w:val="it-IT"/>
              </w:rPr>
              <w:t xml:space="preserve"> VMs</w:t>
            </w:r>
          </w:p>
          <w:p w14:paraId="2E13BF41" w14:textId="3FC05980" w:rsidR="00BE2231" w:rsidRPr="00FB1C07" w:rsidRDefault="00D07652" w:rsidP="00FB1C07">
            <w:pPr>
              <w:numPr>
                <w:ilvl w:val="0"/>
                <w:numId w:val="5"/>
              </w:numPr>
              <w:spacing w:before="0" w:after="240"/>
              <w:jc w:val="both"/>
              <w:rPr>
                <w:rFonts w:cs="Arial"/>
                <w:sz w:val="22"/>
                <w:szCs w:val="22"/>
                <w:lang w:val="it-IT"/>
              </w:rPr>
            </w:pPr>
            <w:r w:rsidRPr="00FB1C07">
              <w:rPr>
                <w:rFonts w:cs="Arial"/>
                <w:sz w:val="22"/>
                <w:szCs w:val="22"/>
                <w:lang w:val="it-IT"/>
              </w:rPr>
              <w:t>L</w:t>
            </w:r>
            <w:r w:rsidR="00BE2231" w:rsidRPr="00FB1C07">
              <w:rPr>
                <w:rFonts w:cs="Arial"/>
                <w:sz w:val="22"/>
                <w:szCs w:val="22"/>
                <w:lang w:val="it-IT"/>
              </w:rPr>
              <w:t>icensed Virtual Machines installed on premise servers (the Contracting Authority has licenses only for Windows Server OS).</w:t>
            </w:r>
          </w:p>
          <w:p w14:paraId="2984F648" w14:textId="548AF8D6" w:rsidR="00BE2231" w:rsidRPr="00FB1C07" w:rsidRDefault="00BE04B2" w:rsidP="00264E60">
            <w:pPr>
              <w:spacing w:after="240"/>
              <w:rPr>
                <w:rFonts w:cs="Arial"/>
                <w:b/>
                <w:bCs/>
                <w:sz w:val="22"/>
                <w:szCs w:val="22"/>
                <w:lang w:val="it-IT"/>
              </w:rPr>
            </w:pPr>
            <w:r w:rsidRPr="00FB1C07">
              <w:rPr>
                <w:rFonts w:cs="Arial"/>
                <w:b/>
                <w:bCs/>
                <w:sz w:val="22"/>
                <w:szCs w:val="22"/>
                <w:lang w:val="it-IT"/>
              </w:rPr>
              <w:t>Quantity: 2 pieces</w:t>
            </w:r>
          </w:p>
        </w:tc>
        <w:tc>
          <w:tcPr>
            <w:tcW w:w="4856" w:type="dxa"/>
          </w:tcPr>
          <w:p w14:paraId="6CE8F76E" w14:textId="77777777" w:rsidR="00BE2231" w:rsidRPr="00FB1C07" w:rsidRDefault="00BE2231" w:rsidP="00CC2B93">
            <w:pPr>
              <w:tabs>
                <w:tab w:val="left" w:pos="729"/>
              </w:tabs>
              <w:jc w:val="center"/>
              <w:rPr>
                <w:rFonts w:cs="Arial"/>
                <w:b/>
                <w:sz w:val="22"/>
                <w:szCs w:val="22"/>
                <w:lang w:val="it-IT"/>
              </w:rPr>
            </w:pPr>
          </w:p>
        </w:tc>
        <w:tc>
          <w:tcPr>
            <w:tcW w:w="1793" w:type="dxa"/>
          </w:tcPr>
          <w:p w14:paraId="4069178B" w14:textId="77777777" w:rsidR="00BE2231" w:rsidRPr="00FB1C07" w:rsidRDefault="00BE2231" w:rsidP="00CC2B93">
            <w:pPr>
              <w:tabs>
                <w:tab w:val="left" w:pos="729"/>
              </w:tabs>
              <w:jc w:val="center"/>
              <w:rPr>
                <w:rFonts w:cs="Arial"/>
                <w:b/>
                <w:sz w:val="22"/>
                <w:szCs w:val="22"/>
                <w:lang w:val="it-IT"/>
              </w:rPr>
            </w:pPr>
          </w:p>
        </w:tc>
        <w:tc>
          <w:tcPr>
            <w:tcW w:w="1537" w:type="dxa"/>
          </w:tcPr>
          <w:p w14:paraId="1AB90E95" w14:textId="77777777" w:rsidR="00BE2231" w:rsidRPr="00FB1C07" w:rsidRDefault="00BE2231" w:rsidP="00CC2B93">
            <w:pPr>
              <w:tabs>
                <w:tab w:val="left" w:pos="729"/>
              </w:tabs>
              <w:jc w:val="center"/>
              <w:rPr>
                <w:rFonts w:cs="Arial"/>
                <w:b/>
                <w:sz w:val="22"/>
                <w:szCs w:val="22"/>
                <w:lang w:val="it-IT"/>
              </w:rPr>
            </w:pPr>
          </w:p>
        </w:tc>
      </w:tr>
      <w:tr w:rsidR="00BE2231" w:rsidRPr="00FB1C07" w14:paraId="4D2682D8" w14:textId="77777777" w:rsidTr="00BE04B2">
        <w:trPr>
          <w:trHeight w:val="1217"/>
        </w:trPr>
        <w:tc>
          <w:tcPr>
            <w:tcW w:w="704" w:type="dxa"/>
            <w:vAlign w:val="center"/>
          </w:tcPr>
          <w:p w14:paraId="76E7F8DF" w14:textId="77777777" w:rsidR="00BE2231" w:rsidRPr="00FB1C07" w:rsidRDefault="00BE2231">
            <w:pPr>
              <w:numPr>
                <w:ilvl w:val="0"/>
                <w:numId w:val="4"/>
              </w:numPr>
              <w:spacing w:before="0" w:after="0"/>
              <w:jc w:val="center"/>
              <w:rPr>
                <w:rFonts w:cs="Arial"/>
                <w:b/>
                <w:sz w:val="22"/>
                <w:szCs w:val="22"/>
                <w:lang w:val="it-IT"/>
              </w:rPr>
            </w:pPr>
          </w:p>
        </w:tc>
        <w:tc>
          <w:tcPr>
            <w:tcW w:w="5670" w:type="dxa"/>
          </w:tcPr>
          <w:p w14:paraId="1B732EC5" w14:textId="3E44E6D7" w:rsidR="00BE2231" w:rsidRPr="00FB1C07" w:rsidRDefault="00983976" w:rsidP="00BE04B2">
            <w:pPr>
              <w:spacing w:after="240"/>
              <w:jc w:val="center"/>
              <w:rPr>
                <w:rFonts w:cs="Arial"/>
                <w:b/>
                <w:bCs/>
                <w:sz w:val="24"/>
                <w:szCs w:val="24"/>
                <w:u w:val="single"/>
                <w:lang w:val="it-IT"/>
              </w:rPr>
            </w:pPr>
            <w:r w:rsidRPr="00FB1C07">
              <w:rPr>
                <w:rFonts w:cs="Arial"/>
                <w:b/>
                <w:bCs/>
                <w:sz w:val="24"/>
                <w:szCs w:val="24"/>
                <w:u w:val="single"/>
                <w:lang w:val="it-IT"/>
              </w:rPr>
              <w:t xml:space="preserve">10 GB SFP+ </w:t>
            </w:r>
            <w:r w:rsidR="00BE2231" w:rsidRPr="00FB1C07">
              <w:rPr>
                <w:rFonts w:cs="Arial"/>
                <w:b/>
                <w:bCs/>
                <w:sz w:val="24"/>
                <w:szCs w:val="24"/>
                <w:u w:val="single"/>
                <w:lang w:val="it-IT"/>
              </w:rPr>
              <w:t>Modules</w:t>
            </w:r>
          </w:p>
          <w:p w14:paraId="288271AE"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10 Gb SFP+</w:t>
            </w:r>
            <w:r w:rsidR="00D07652" w:rsidRPr="00FB1C07">
              <w:rPr>
                <w:rFonts w:cs="Arial"/>
                <w:sz w:val="22"/>
                <w:szCs w:val="22"/>
                <w:lang w:val="it-IT"/>
              </w:rPr>
              <w:t xml:space="preserve"> SR</w:t>
            </w:r>
            <w:r w:rsidRPr="00FB1C07">
              <w:rPr>
                <w:rFonts w:cs="Arial"/>
                <w:sz w:val="22"/>
                <w:szCs w:val="22"/>
                <w:lang w:val="it-IT"/>
              </w:rPr>
              <w:t xml:space="preserve"> modules</w:t>
            </w:r>
          </w:p>
          <w:p w14:paraId="3C436DDC" w14:textId="34B98814" w:rsidR="00BE04B2" w:rsidRPr="00FB1C07" w:rsidRDefault="00BE04B2" w:rsidP="00BE04B2">
            <w:pPr>
              <w:spacing w:before="0" w:after="240"/>
              <w:rPr>
                <w:rFonts w:cs="Arial"/>
                <w:sz w:val="22"/>
                <w:szCs w:val="22"/>
                <w:lang w:val="it-IT"/>
              </w:rPr>
            </w:pPr>
            <w:r w:rsidRPr="00FB1C07">
              <w:rPr>
                <w:rFonts w:cs="Arial"/>
                <w:b/>
                <w:bCs/>
                <w:sz w:val="22"/>
                <w:szCs w:val="22"/>
                <w:lang w:val="it-IT"/>
              </w:rPr>
              <w:t>Quantity: 8 pieces</w:t>
            </w:r>
          </w:p>
        </w:tc>
        <w:tc>
          <w:tcPr>
            <w:tcW w:w="4856" w:type="dxa"/>
          </w:tcPr>
          <w:p w14:paraId="01DA6BAA" w14:textId="77777777" w:rsidR="00BE2231" w:rsidRPr="00FB1C07" w:rsidRDefault="00BE2231" w:rsidP="00CC2B93">
            <w:pPr>
              <w:tabs>
                <w:tab w:val="left" w:pos="729"/>
              </w:tabs>
              <w:jc w:val="center"/>
              <w:rPr>
                <w:rFonts w:cs="Arial"/>
                <w:b/>
                <w:sz w:val="22"/>
                <w:szCs w:val="22"/>
                <w:lang w:val="it-IT"/>
              </w:rPr>
            </w:pPr>
          </w:p>
        </w:tc>
        <w:tc>
          <w:tcPr>
            <w:tcW w:w="1793" w:type="dxa"/>
          </w:tcPr>
          <w:p w14:paraId="33610AF6" w14:textId="77777777" w:rsidR="00BE2231" w:rsidRPr="00FB1C07" w:rsidRDefault="00BE2231" w:rsidP="00CC2B93">
            <w:pPr>
              <w:tabs>
                <w:tab w:val="left" w:pos="729"/>
              </w:tabs>
              <w:jc w:val="center"/>
              <w:rPr>
                <w:rFonts w:cs="Arial"/>
                <w:b/>
                <w:sz w:val="22"/>
                <w:szCs w:val="22"/>
                <w:lang w:val="it-IT"/>
              </w:rPr>
            </w:pPr>
          </w:p>
        </w:tc>
        <w:tc>
          <w:tcPr>
            <w:tcW w:w="1537" w:type="dxa"/>
          </w:tcPr>
          <w:p w14:paraId="2CEE4DAC" w14:textId="77777777" w:rsidR="00BE2231" w:rsidRPr="00FB1C07" w:rsidRDefault="00BE2231" w:rsidP="00CC2B93">
            <w:pPr>
              <w:tabs>
                <w:tab w:val="left" w:pos="729"/>
              </w:tabs>
              <w:jc w:val="center"/>
              <w:rPr>
                <w:rFonts w:cs="Arial"/>
                <w:b/>
                <w:sz w:val="22"/>
                <w:szCs w:val="22"/>
                <w:lang w:val="it-IT"/>
              </w:rPr>
            </w:pPr>
          </w:p>
        </w:tc>
      </w:tr>
      <w:tr w:rsidR="00BE2231" w:rsidRPr="00FB1C07" w14:paraId="12FC0D84" w14:textId="77777777" w:rsidTr="00E120D8">
        <w:trPr>
          <w:trHeight w:val="3627"/>
        </w:trPr>
        <w:tc>
          <w:tcPr>
            <w:tcW w:w="704" w:type="dxa"/>
            <w:vAlign w:val="center"/>
          </w:tcPr>
          <w:p w14:paraId="216F2D8D" w14:textId="77777777" w:rsidR="00BE2231" w:rsidRPr="00FB1C07" w:rsidRDefault="00BE2231">
            <w:pPr>
              <w:numPr>
                <w:ilvl w:val="0"/>
                <w:numId w:val="4"/>
              </w:numPr>
              <w:spacing w:before="0" w:after="0"/>
              <w:jc w:val="center"/>
              <w:rPr>
                <w:rFonts w:cs="Arial"/>
                <w:b/>
                <w:sz w:val="22"/>
                <w:szCs w:val="22"/>
                <w:lang w:val="it-IT"/>
              </w:rPr>
            </w:pPr>
          </w:p>
        </w:tc>
        <w:tc>
          <w:tcPr>
            <w:tcW w:w="5670" w:type="dxa"/>
          </w:tcPr>
          <w:p w14:paraId="4163DDA5" w14:textId="0A8F2F82" w:rsidR="00BE2231" w:rsidRPr="00FB1C07" w:rsidRDefault="00BE2231" w:rsidP="00BE04B2">
            <w:pPr>
              <w:spacing w:after="240"/>
              <w:jc w:val="center"/>
              <w:rPr>
                <w:rFonts w:eastAsia="Calibri" w:cs="Arial"/>
                <w:b/>
                <w:bCs/>
                <w:sz w:val="24"/>
                <w:szCs w:val="24"/>
                <w:u w:val="single"/>
                <w:lang w:val="it-IT"/>
              </w:rPr>
            </w:pPr>
            <w:r w:rsidRPr="00FB1C07">
              <w:rPr>
                <w:rFonts w:cs="Arial"/>
                <w:b/>
                <w:bCs/>
                <w:sz w:val="24"/>
                <w:szCs w:val="24"/>
                <w:u w:val="single"/>
                <w:lang w:val="it-IT"/>
              </w:rPr>
              <w:t>Licens</w:t>
            </w:r>
            <w:r w:rsidR="00983976" w:rsidRPr="00FB1C07">
              <w:rPr>
                <w:rFonts w:cs="Arial"/>
                <w:b/>
                <w:bCs/>
                <w:sz w:val="24"/>
                <w:szCs w:val="24"/>
                <w:u w:val="single"/>
                <w:lang w:val="it-IT"/>
              </w:rPr>
              <w:t>es</w:t>
            </w:r>
            <w:r w:rsidRPr="00FB1C07">
              <w:rPr>
                <w:rFonts w:cs="Arial"/>
                <w:b/>
                <w:bCs/>
                <w:sz w:val="24"/>
                <w:szCs w:val="24"/>
                <w:u w:val="single"/>
                <w:lang w:val="it-IT"/>
              </w:rPr>
              <w:t xml:space="preserve"> and Subscription</w:t>
            </w:r>
          </w:p>
          <w:p w14:paraId="2F3AE0C1" w14:textId="14E0AE84"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 xml:space="preserve">IPS, Application Control, URL Filtering, Anti-Malware / Sandboxing, Threat Intelligence / Prevention: </w:t>
            </w:r>
            <w:r w:rsidRPr="0079676C">
              <w:rPr>
                <w:rFonts w:cs="Arial"/>
                <w:sz w:val="22"/>
                <w:szCs w:val="22"/>
                <w:lang w:val="it-IT"/>
              </w:rPr>
              <w:t>12 months</w:t>
            </w:r>
          </w:p>
          <w:p w14:paraId="00CD0F7A"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VPN / Mobile Access license with MFA: minimum 50 users</w:t>
            </w:r>
          </w:p>
          <w:p w14:paraId="55D77A1C"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Centralized management platform with all necessary licenses and software subscription for 12 months</w:t>
            </w:r>
          </w:p>
          <w:p w14:paraId="46746641" w14:textId="29949CCB"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Manufacturer support and updates: 12 months</w:t>
            </w:r>
          </w:p>
          <w:p w14:paraId="41334154" w14:textId="5615C815" w:rsidR="00BE2231" w:rsidRPr="00FB1C07" w:rsidRDefault="00BE04B2" w:rsidP="00BE2231">
            <w:pPr>
              <w:spacing w:after="240"/>
              <w:rPr>
                <w:rFonts w:cs="Arial"/>
                <w:b/>
                <w:bCs/>
                <w:sz w:val="22"/>
                <w:szCs w:val="22"/>
                <w:lang w:val="it-IT"/>
              </w:rPr>
            </w:pPr>
            <w:r w:rsidRPr="00FB1C07">
              <w:rPr>
                <w:rFonts w:cs="Arial"/>
                <w:b/>
                <w:bCs/>
                <w:sz w:val="22"/>
                <w:szCs w:val="22"/>
                <w:lang w:val="it-IT"/>
              </w:rPr>
              <w:t xml:space="preserve">Quantity: 12 months </w:t>
            </w:r>
          </w:p>
        </w:tc>
        <w:tc>
          <w:tcPr>
            <w:tcW w:w="4856" w:type="dxa"/>
          </w:tcPr>
          <w:p w14:paraId="665E1BD0" w14:textId="77777777" w:rsidR="00BE2231" w:rsidRPr="00FB1C07" w:rsidRDefault="00BE2231" w:rsidP="00CC2B93">
            <w:pPr>
              <w:tabs>
                <w:tab w:val="left" w:pos="729"/>
              </w:tabs>
              <w:jc w:val="center"/>
              <w:rPr>
                <w:rFonts w:cs="Arial"/>
                <w:b/>
                <w:sz w:val="22"/>
                <w:szCs w:val="22"/>
                <w:lang w:val="it-IT"/>
              </w:rPr>
            </w:pPr>
          </w:p>
        </w:tc>
        <w:tc>
          <w:tcPr>
            <w:tcW w:w="1793" w:type="dxa"/>
          </w:tcPr>
          <w:p w14:paraId="435DF4C5" w14:textId="77777777" w:rsidR="00BE2231" w:rsidRPr="00FB1C07" w:rsidRDefault="00BE2231" w:rsidP="00CC2B93">
            <w:pPr>
              <w:tabs>
                <w:tab w:val="left" w:pos="729"/>
              </w:tabs>
              <w:jc w:val="center"/>
              <w:rPr>
                <w:rFonts w:cs="Arial"/>
                <w:b/>
                <w:sz w:val="22"/>
                <w:szCs w:val="22"/>
                <w:lang w:val="it-IT"/>
              </w:rPr>
            </w:pPr>
          </w:p>
        </w:tc>
        <w:tc>
          <w:tcPr>
            <w:tcW w:w="1537" w:type="dxa"/>
          </w:tcPr>
          <w:p w14:paraId="06840D3A" w14:textId="77777777" w:rsidR="00BE2231" w:rsidRPr="00FB1C07" w:rsidRDefault="00BE2231" w:rsidP="00CC2B93">
            <w:pPr>
              <w:tabs>
                <w:tab w:val="left" w:pos="729"/>
              </w:tabs>
              <w:jc w:val="center"/>
              <w:rPr>
                <w:rFonts w:cs="Arial"/>
                <w:b/>
                <w:sz w:val="22"/>
                <w:szCs w:val="22"/>
                <w:lang w:val="it-IT"/>
              </w:rPr>
            </w:pPr>
          </w:p>
        </w:tc>
      </w:tr>
      <w:tr w:rsidR="00BE2231" w:rsidRPr="00FB1C07" w14:paraId="7B9181EB" w14:textId="77777777" w:rsidTr="00E120D8">
        <w:trPr>
          <w:trHeight w:val="3627"/>
        </w:trPr>
        <w:tc>
          <w:tcPr>
            <w:tcW w:w="704" w:type="dxa"/>
            <w:vAlign w:val="center"/>
          </w:tcPr>
          <w:p w14:paraId="38801427" w14:textId="77777777" w:rsidR="00BE2231" w:rsidRPr="00FB1C07" w:rsidRDefault="00BE2231">
            <w:pPr>
              <w:numPr>
                <w:ilvl w:val="0"/>
                <w:numId w:val="4"/>
              </w:numPr>
              <w:spacing w:before="0" w:after="0"/>
              <w:jc w:val="center"/>
              <w:rPr>
                <w:rFonts w:cs="Arial"/>
                <w:b/>
                <w:sz w:val="22"/>
                <w:szCs w:val="22"/>
                <w:lang w:val="it-IT"/>
              </w:rPr>
            </w:pPr>
          </w:p>
        </w:tc>
        <w:tc>
          <w:tcPr>
            <w:tcW w:w="5670" w:type="dxa"/>
          </w:tcPr>
          <w:p w14:paraId="183218EC" w14:textId="77777777" w:rsidR="00BE2231" w:rsidRPr="00C87D20" w:rsidRDefault="00BE2231" w:rsidP="00C87D20">
            <w:pPr>
              <w:spacing w:after="240"/>
              <w:jc w:val="center"/>
              <w:rPr>
                <w:rFonts w:cs="Arial"/>
                <w:b/>
                <w:bCs/>
                <w:sz w:val="24"/>
                <w:szCs w:val="24"/>
                <w:u w:val="single"/>
                <w:lang w:val="it-IT"/>
              </w:rPr>
            </w:pPr>
            <w:r w:rsidRPr="00C87D20">
              <w:rPr>
                <w:rFonts w:cs="Arial"/>
                <w:b/>
                <w:bCs/>
                <w:sz w:val="24"/>
                <w:szCs w:val="24"/>
                <w:u w:val="single"/>
                <w:lang w:val="it-IT"/>
              </w:rPr>
              <w:t>Integration and Training</w:t>
            </w:r>
          </w:p>
          <w:p w14:paraId="54F2D5A6"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Installation and configuration: included</w:t>
            </w:r>
          </w:p>
          <w:p w14:paraId="02FB18D3"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Integration with Active Directory identity services</w:t>
            </w:r>
          </w:p>
          <w:p w14:paraId="75F4101F"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Integration with Azure VPN: Site-to-Site and Remote Access</w:t>
            </w:r>
          </w:p>
          <w:p w14:paraId="2F1B5B51"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Transfer or create new configuration based on existing firewall rules</w:t>
            </w:r>
          </w:p>
          <w:p w14:paraId="478B0C1D" w14:textId="77777777" w:rsidR="00BE2231" w:rsidRPr="00FB1C07" w:rsidRDefault="00BE2231" w:rsidP="00BE2231">
            <w:pPr>
              <w:numPr>
                <w:ilvl w:val="0"/>
                <w:numId w:val="5"/>
              </w:numPr>
              <w:spacing w:before="0" w:after="240"/>
              <w:rPr>
                <w:rFonts w:cs="Arial"/>
                <w:sz w:val="22"/>
                <w:szCs w:val="22"/>
                <w:lang w:val="it-IT"/>
              </w:rPr>
            </w:pPr>
            <w:r w:rsidRPr="00FB1C07">
              <w:rPr>
                <w:rFonts w:cs="Arial"/>
                <w:sz w:val="22"/>
                <w:szCs w:val="22"/>
                <w:lang w:val="it-IT"/>
              </w:rPr>
              <w:t>Knowledge transfer, documentation and training: minimum 3 days</w:t>
            </w:r>
          </w:p>
          <w:p w14:paraId="2491E9F2" w14:textId="7276E0E5" w:rsidR="00BE2231" w:rsidRPr="00FB1C07" w:rsidRDefault="00BE04B2" w:rsidP="00BE2231">
            <w:pPr>
              <w:spacing w:after="240"/>
              <w:rPr>
                <w:rFonts w:cs="Arial"/>
                <w:b/>
                <w:bCs/>
                <w:sz w:val="22"/>
                <w:szCs w:val="22"/>
                <w:lang w:val="it-IT"/>
              </w:rPr>
            </w:pPr>
            <w:r w:rsidRPr="00FB1C07">
              <w:rPr>
                <w:rFonts w:cs="Arial"/>
                <w:b/>
                <w:bCs/>
                <w:sz w:val="22"/>
                <w:szCs w:val="22"/>
                <w:lang w:val="it-IT"/>
              </w:rPr>
              <w:t>Quantity: 1 piece</w:t>
            </w:r>
          </w:p>
        </w:tc>
        <w:tc>
          <w:tcPr>
            <w:tcW w:w="4856" w:type="dxa"/>
          </w:tcPr>
          <w:p w14:paraId="0CC8B139" w14:textId="77777777" w:rsidR="00BE2231" w:rsidRPr="00FB1C07" w:rsidRDefault="00BE2231" w:rsidP="00CC2B93">
            <w:pPr>
              <w:tabs>
                <w:tab w:val="left" w:pos="729"/>
              </w:tabs>
              <w:jc w:val="center"/>
              <w:rPr>
                <w:rFonts w:cs="Arial"/>
                <w:b/>
                <w:sz w:val="22"/>
                <w:szCs w:val="22"/>
                <w:lang w:val="it-IT"/>
              </w:rPr>
            </w:pPr>
          </w:p>
        </w:tc>
        <w:tc>
          <w:tcPr>
            <w:tcW w:w="1793" w:type="dxa"/>
          </w:tcPr>
          <w:p w14:paraId="0A43960D" w14:textId="77777777" w:rsidR="00BE2231" w:rsidRPr="00FB1C07" w:rsidRDefault="00BE2231" w:rsidP="00CC2B93">
            <w:pPr>
              <w:tabs>
                <w:tab w:val="left" w:pos="729"/>
              </w:tabs>
              <w:jc w:val="center"/>
              <w:rPr>
                <w:rFonts w:cs="Arial"/>
                <w:b/>
                <w:sz w:val="22"/>
                <w:szCs w:val="22"/>
                <w:lang w:val="it-IT"/>
              </w:rPr>
            </w:pPr>
          </w:p>
        </w:tc>
        <w:tc>
          <w:tcPr>
            <w:tcW w:w="1537" w:type="dxa"/>
          </w:tcPr>
          <w:p w14:paraId="5DE028FE" w14:textId="77777777" w:rsidR="00BE2231" w:rsidRPr="00FB1C07" w:rsidRDefault="00BE2231" w:rsidP="00CC2B93">
            <w:pPr>
              <w:tabs>
                <w:tab w:val="left" w:pos="729"/>
              </w:tabs>
              <w:jc w:val="center"/>
              <w:rPr>
                <w:rFonts w:cs="Arial"/>
                <w:b/>
                <w:sz w:val="22"/>
                <w:szCs w:val="22"/>
                <w:lang w:val="it-IT"/>
              </w:rPr>
            </w:pPr>
          </w:p>
        </w:tc>
      </w:tr>
    </w:tbl>
    <w:p w14:paraId="6A72CA19" w14:textId="459DA70D" w:rsidR="00EB4039" w:rsidRPr="00FB1C07" w:rsidRDefault="00EB4039" w:rsidP="00EB4039">
      <w:pPr>
        <w:ind w:left="567" w:hanging="567"/>
        <w:jc w:val="both"/>
        <w:rPr>
          <w:rFonts w:cs="Arial"/>
          <w:sz w:val="22"/>
          <w:szCs w:val="22"/>
          <w:lang w:val="it-IT"/>
        </w:rPr>
      </w:pPr>
    </w:p>
    <w:p w14:paraId="358390F3" w14:textId="77777777" w:rsidR="00062220" w:rsidRPr="00FB1C07" w:rsidRDefault="00062220" w:rsidP="00EB4039">
      <w:pPr>
        <w:ind w:left="567" w:hanging="567"/>
        <w:jc w:val="both"/>
        <w:rPr>
          <w:rFonts w:cs="Arial"/>
          <w:sz w:val="22"/>
          <w:szCs w:val="22"/>
          <w:lang w:val="it-IT"/>
        </w:rPr>
      </w:pPr>
    </w:p>
    <w:p w14:paraId="77EFD855" w14:textId="77777777" w:rsidR="00BE04B2" w:rsidRPr="00FB1C07" w:rsidRDefault="00BE04B2" w:rsidP="00EB4039">
      <w:pPr>
        <w:ind w:left="567" w:hanging="567"/>
        <w:jc w:val="both"/>
        <w:rPr>
          <w:rFonts w:cs="Arial"/>
          <w:sz w:val="22"/>
          <w:szCs w:val="22"/>
          <w:lang w:val="it-IT"/>
        </w:rPr>
      </w:pPr>
    </w:p>
    <w:p w14:paraId="2996CB85" w14:textId="77777777" w:rsidR="00BE04B2" w:rsidRPr="00FB1C07" w:rsidRDefault="00BE04B2" w:rsidP="00EB4039">
      <w:pPr>
        <w:ind w:left="567" w:hanging="567"/>
        <w:jc w:val="both"/>
        <w:rPr>
          <w:rFonts w:cs="Arial"/>
          <w:sz w:val="22"/>
          <w:szCs w:val="22"/>
          <w:lang w:val="it-IT"/>
        </w:rPr>
      </w:pPr>
    </w:p>
    <w:p w14:paraId="3E94B8E4" w14:textId="77777777" w:rsidR="00BE04B2" w:rsidRPr="00FB1C07" w:rsidRDefault="00BE04B2" w:rsidP="00EB4039">
      <w:pPr>
        <w:ind w:left="567" w:hanging="567"/>
        <w:jc w:val="both"/>
        <w:rPr>
          <w:rFonts w:cs="Arial"/>
          <w:sz w:val="22"/>
          <w:szCs w:val="22"/>
          <w:lang w:val="it-IT"/>
        </w:rPr>
      </w:pPr>
    </w:p>
    <w:p w14:paraId="2DBFAEAA" w14:textId="77777777" w:rsidR="00BE04B2" w:rsidRPr="00FB1C07" w:rsidRDefault="00BE04B2" w:rsidP="00EB4039">
      <w:pPr>
        <w:ind w:left="567" w:hanging="567"/>
        <w:jc w:val="both"/>
        <w:rPr>
          <w:rFonts w:cs="Arial"/>
          <w:sz w:val="22"/>
          <w:szCs w:val="22"/>
          <w:lang w:val="it-IT"/>
        </w:rPr>
      </w:pPr>
    </w:p>
    <w:p w14:paraId="6601CAA9" w14:textId="77777777" w:rsidR="00BE04B2" w:rsidRPr="00FB1C07" w:rsidRDefault="00BE04B2" w:rsidP="00EB4039">
      <w:pPr>
        <w:ind w:left="567" w:hanging="567"/>
        <w:jc w:val="both"/>
        <w:rPr>
          <w:rFonts w:cs="Arial"/>
          <w:sz w:val="22"/>
          <w:szCs w:val="22"/>
          <w:lang w:val="it-IT"/>
        </w:rPr>
      </w:pPr>
    </w:p>
    <w:p w14:paraId="474D675E" w14:textId="77777777" w:rsidR="00BE04B2" w:rsidRPr="00FB1C07" w:rsidRDefault="00BE04B2" w:rsidP="00EB4039">
      <w:pPr>
        <w:ind w:left="567" w:hanging="567"/>
        <w:jc w:val="both"/>
        <w:rPr>
          <w:rFonts w:cs="Arial"/>
          <w:sz w:val="22"/>
          <w:szCs w:val="22"/>
          <w:lang w:val="it-IT"/>
        </w:rPr>
      </w:pPr>
    </w:p>
    <w:p w14:paraId="549F84D1" w14:textId="77777777" w:rsidR="009258C8" w:rsidRPr="00FB1C07" w:rsidRDefault="009258C8" w:rsidP="00EB4039">
      <w:pPr>
        <w:ind w:left="567" w:hanging="567"/>
        <w:jc w:val="both"/>
        <w:rPr>
          <w:rFonts w:cs="Arial"/>
          <w:sz w:val="22"/>
          <w:szCs w:val="22"/>
          <w:lang w:val="it-IT"/>
        </w:rPr>
      </w:pPr>
    </w:p>
    <w:p w14:paraId="5E19A8C1" w14:textId="7FAFD211" w:rsidR="00062220" w:rsidRPr="00FB1C07" w:rsidRDefault="003844AB" w:rsidP="00BE04B2">
      <w:pPr>
        <w:pStyle w:val="Title"/>
        <w:rPr>
          <w:rFonts w:cs="Arial"/>
          <w:bCs/>
          <w:sz w:val="36"/>
          <w:szCs w:val="36"/>
          <w:u w:val="single"/>
          <w:lang w:val="it-IT"/>
        </w:rPr>
      </w:pPr>
      <w:r w:rsidRPr="00FB1C07">
        <w:rPr>
          <w:rFonts w:cs="Arial"/>
          <w:bCs/>
          <w:szCs w:val="28"/>
          <w:u w:val="single"/>
          <w:lang w:val="it-IT"/>
        </w:rPr>
        <w:lastRenderedPageBreak/>
        <w:t>LOT 2: CORE SWITCH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5641"/>
        <w:gridCol w:w="4829"/>
        <w:gridCol w:w="1793"/>
        <w:gridCol w:w="1537"/>
      </w:tblGrid>
      <w:tr w:rsidR="00047576" w:rsidRPr="00FB1C07" w14:paraId="2182C3C7" w14:textId="77777777" w:rsidTr="00D07652">
        <w:tc>
          <w:tcPr>
            <w:tcW w:w="760" w:type="dxa"/>
            <w:shd w:val="clear" w:color="auto" w:fill="E6E6E6"/>
            <w:vAlign w:val="center"/>
          </w:tcPr>
          <w:p w14:paraId="1F7DE75A" w14:textId="77777777" w:rsidR="00047576" w:rsidRPr="00FB1C07" w:rsidRDefault="00047576" w:rsidP="00C23A42">
            <w:pPr>
              <w:jc w:val="center"/>
              <w:rPr>
                <w:rFonts w:cs="Arial"/>
                <w:b/>
                <w:sz w:val="22"/>
                <w:szCs w:val="22"/>
                <w:lang w:val="it-IT"/>
              </w:rPr>
            </w:pPr>
            <w:r w:rsidRPr="00FB1C07">
              <w:rPr>
                <w:rFonts w:cs="Arial"/>
                <w:b/>
                <w:sz w:val="22"/>
                <w:szCs w:val="22"/>
                <w:lang w:val="it-IT"/>
              </w:rPr>
              <w:t>Item</w:t>
            </w:r>
          </w:p>
          <w:p w14:paraId="3C212C37" w14:textId="18040F67" w:rsidR="00047576" w:rsidRPr="00FB1C07" w:rsidRDefault="00047576" w:rsidP="00C23A42">
            <w:pPr>
              <w:jc w:val="center"/>
              <w:rPr>
                <w:rFonts w:cs="Arial"/>
                <w:b/>
                <w:sz w:val="22"/>
                <w:szCs w:val="22"/>
                <w:lang w:val="it-IT"/>
              </w:rPr>
            </w:pPr>
            <w:r w:rsidRPr="00FB1C07">
              <w:rPr>
                <w:rFonts w:cs="Arial"/>
                <w:b/>
                <w:sz w:val="22"/>
                <w:szCs w:val="22"/>
                <w:lang w:val="it-IT"/>
              </w:rPr>
              <w:t>N</w:t>
            </w:r>
            <w:r w:rsidR="00E120D8" w:rsidRPr="00FB1C07">
              <w:rPr>
                <w:rFonts w:cs="Arial"/>
                <w:b/>
                <w:sz w:val="22"/>
                <w:szCs w:val="22"/>
                <w:lang w:val="it-IT"/>
              </w:rPr>
              <w:t>o</w:t>
            </w:r>
          </w:p>
        </w:tc>
        <w:tc>
          <w:tcPr>
            <w:tcW w:w="5641" w:type="dxa"/>
            <w:shd w:val="clear" w:color="auto" w:fill="E6E6E6"/>
            <w:vAlign w:val="center"/>
          </w:tcPr>
          <w:p w14:paraId="5FAA143B" w14:textId="77777777" w:rsidR="00047576" w:rsidRPr="00FB1C07" w:rsidRDefault="00047576" w:rsidP="00C23A42">
            <w:pPr>
              <w:jc w:val="center"/>
              <w:rPr>
                <w:rFonts w:cs="Arial"/>
                <w:b/>
                <w:sz w:val="22"/>
                <w:szCs w:val="22"/>
                <w:lang w:val="it-IT"/>
              </w:rPr>
            </w:pPr>
            <w:r w:rsidRPr="00FB1C07">
              <w:rPr>
                <w:rFonts w:cs="Arial"/>
                <w:b/>
                <w:sz w:val="22"/>
                <w:szCs w:val="22"/>
                <w:lang w:val="it-IT"/>
              </w:rPr>
              <w:t>Specifications</w:t>
            </w:r>
          </w:p>
        </w:tc>
        <w:tc>
          <w:tcPr>
            <w:tcW w:w="4829" w:type="dxa"/>
            <w:shd w:val="clear" w:color="auto" w:fill="E6E6E6"/>
            <w:vAlign w:val="center"/>
          </w:tcPr>
          <w:p w14:paraId="1AD7004A" w14:textId="77777777" w:rsidR="00047576" w:rsidRPr="00FB1C07" w:rsidRDefault="00047576" w:rsidP="00C23A42">
            <w:pPr>
              <w:tabs>
                <w:tab w:val="left" w:pos="729"/>
              </w:tabs>
              <w:jc w:val="center"/>
              <w:rPr>
                <w:rFonts w:cs="Arial"/>
                <w:b/>
                <w:sz w:val="22"/>
                <w:szCs w:val="22"/>
                <w:lang w:val="it-IT"/>
              </w:rPr>
            </w:pPr>
            <w:r w:rsidRPr="00FB1C07">
              <w:rPr>
                <w:rFonts w:cs="Arial"/>
                <w:b/>
                <w:sz w:val="22"/>
                <w:szCs w:val="22"/>
                <w:lang w:val="it-IT"/>
              </w:rPr>
              <w:t>Specifications Offered (incl. brand/model)</w:t>
            </w:r>
          </w:p>
        </w:tc>
        <w:tc>
          <w:tcPr>
            <w:tcW w:w="1793" w:type="dxa"/>
            <w:shd w:val="clear" w:color="auto" w:fill="E6E6E6"/>
            <w:vAlign w:val="center"/>
          </w:tcPr>
          <w:p w14:paraId="4532DD17" w14:textId="77777777" w:rsidR="00047576" w:rsidRPr="00FB1C07" w:rsidRDefault="00047576" w:rsidP="00C23A42">
            <w:pPr>
              <w:tabs>
                <w:tab w:val="left" w:pos="729"/>
              </w:tabs>
              <w:jc w:val="center"/>
              <w:rPr>
                <w:rFonts w:cs="Arial"/>
                <w:b/>
                <w:sz w:val="22"/>
                <w:szCs w:val="22"/>
                <w:lang w:val="it-IT"/>
              </w:rPr>
            </w:pPr>
            <w:r w:rsidRPr="00FB1C07">
              <w:rPr>
                <w:rFonts w:cs="Arial"/>
                <w:b/>
                <w:sz w:val="22"/>
                <w:szCs w:val="22"/>
                <w:lang w:val="it-IT"/>
              </w:rPr>
              <w:t>Notes, remarks, ref to documentation</w:t>
            </w:r>
          </w:p>
        </w:tc>
        <w:tc>
          <w:tcPr>
            <w:tcW w:w="1537" w:type="dxa"/>
            <w:shd w:val="clear" w:color="auto" w:fill="E6E6E6"/>
            <w:vAlign w:val="center"/>
          </w:tcPr>
          <w:p w14:paraId="4B589CC3" w14:textId="77777777" w:rsidR="00047576" w:rsidRPr="00FB1C07" w:rsidRDefault="00047576" w:rsidP="00C23A42">
            <w:pPr>
              <w:tabs>
                <w:tab w:val="left" w:pos="729"/>
              </w:tabs>
              <w:jc w:val="center"/>
              <w:rPr>
                <w:rFonts w:cs="Arial"/>
                <w:b/>
                <w:sz w:val="22"/>
                <w:szCs w:val="22"/>
                <w:lang w:val="it-IT"/>
              </w:rPr>
            </w:pPr>
            <w:r w:rsidRPr="00FB1C07">
              <w:rPr>
                <w:rFonts w:cs="Arial"/>
                <w:b/>
                <w:sz w:val="22"/>
                <w:szCs w:val="22"/>
                <w:lang w:val="it-IT"/>
              </w:rPr>
              <w:t>Evaluation Committee’s notes</w:t>
            </w:r>
          </w:p>
        </w:tc>
      </w:tr>
      <w:tr w:rsidR="00047576" w:rsidRPr="00FB1C07" w14:paraId="137E8F61" w14:textId="77777777" w:rsidTr="00D07652">
        <w:trPr>
          <w:trHeight w:val="1926"/>
        </w:trPr>
        <w:tc>
          <w:tcPr>
            <w:tcW w:w="760" w:type="dxa"/>
            <w:vAlign w:val="center"/>
          </w:tcPr>
          <w:p w14:paraId="309D6217" w14:textId="4BEDC020" w:rsidR="00047576" w:rsidRPr="00FB1C07" w:rsidRDefault="00DB69A8" w:rsidP="00DB69A8">
            <w:pPr>
              <w:spacing w:before="0" w:after="0"/>
              <w:ind w:left="360"/>
              <w:jc w:val="center"/>
              <w:rPr>
                <w:rFonts w:cs="Arial"/>
                <w:b/>
                <w:sz w:val="22"/>
                <w:szCs w:val="22"/>
                <w:lang w:val="it-IT"/>
              </w:rPr>
            </w:pPr>
            <w:r w:rsidRPr="00FB1C07">
              <w:rPr>
                <w:rFonts w:cs="Arial"/>
                <w:b/>
                <w:sz w:val="22"/>
                <w:szCs w:val="22"/>
                <w:lang w:val="it-IT"/>
              </w:rPr>
              <w:t>1.</w:t>
            </w:r>
          </w:p>
        </w:tc>
        <w:tc>
          <w:tcPr>
            <w:tcW w:w="5641" w:type="dxa"/>
          </w:tcPr>
          <w:p w14:paraId="6E7F53A5" w14:textId="77C107F0" w:rsidR="00983976" w:rsidRPr="00FB1C07" w:rsidRDefault="00983976" w:rsidP="00FB1C07">
            <w:pPr>
              <w:spacing w:before="0" w:after="240"/>
              <w:jc w:val="center"/>
              <w:rPr>
                <w:rFonts w:cs="Arial"/>
                <w:b/>
                <w:sz w:val="24"/>
                <w:szCs w:val="24"/>
                <w:u w:val="single"/>
                <w:lang w:val="it-IT"/>
              </w:rPr>
            </w:pPr>
            <w:r w:rsidRPr="00FB1C07">
              <w:rPr>
                <w:rFonts w:cs="Arial"/>
                <w:b/>
                <w:sz w:val="22"/>
                <w:szCs w:val="22"/>
                <w:u w:val="single"/>
                <w:lang w:val="it-IT"/>
              </w:rPr>
              <w:t>Modular</w:t>
            </w:r>
            <w:r w:rsidRPr="00FB1C07">
              <w:rPr>
                <w:rFonts w:ascii="Times New Roman" w:hAnsi="Times New Roman"/>
                <w:b/>
                <w:sz w:val="24"/>
                <w:szCs w:val="24"/>
                <w:u w:val="single"/>
                <w:lang w:val="it-IT"/>
              </w:rPr>
              <w:t xml:space="preserve"> switch with 2 redundant supervisors and 2 redundant power supplies</w:t>
            </w:r>
          </w:p>
          <w:p w14:paraId="20BA6E0E" w14:textId="019D6FC0" w:rsidR="00C81CEF" w:rsidRPr="00FB1C07" w:rsidRDefault="00983976" w:rsidP="00983976">
            <w:pPr>
              <w:spacing w:before="0" w:after="240"/>
              <w:rPr>
                <w:rFonts w:cs="Arial"/>
                <w:b/>
                <w:sz w:val="22"/>
                <w:szCs w:val="22"/>
                <w:lang w:val="it-IT"/>
              </w:rPr>
            </w:pPr>
            <w:r w:rsidRPr="00FB1C07">
              <w:rPr>
                <w:rFonts w:cs="Arial"/>
                <w:b/>
                <w:sz w:val="22"/>
                <w:szCs w:val="22"/>
                <w:lang w:val="it-IT"/>
              </w:rPr>
              <w:t>H</w:t>
            </w:r>
            <w:r w:rsidR="00C81CEF" w:rsidRPr="00FB1C07">
              <w:rPr>
                <w:rFonts w:cs="Arial"/>
                <w:b/>
                <w:sz w:val="22"/>
                <w:szCs w:val="22"/>
                <w:lang w:val="it-IT"/>
              </w:rPr>
              <w:t>ardware appliance</w:t>
            </w:r>
          </w:p>
          <w:p w14:paraId="3F30C12F" w14:textId="4BBFB658" w:rsidR="00DE5215" w:rsidRPr="00FB1C07" w:rsidRDefault="00685D4C" w:rsidP="00685D4C">
            <w:pPr>
              <w:numPr>
                <w:ilvl w:val="0"/>
                <w:numId w:val="5"/>
              </w:numPr>
              <w:spacing w:before="0" w:after="240"/>
              <w:rPr>
                <w:rFonts w:cs="Arial"/>
                <w:sz w:val="22"/>
                <w:szCs w:val="22"/>
                <w:lang w:val="it-IT"/>
              </w:rPr>
            </w:pPr>
            <w:r w:rsidRPr="00FB1C07">
              <w:rPr>
                <w:rFonts w:cs="Arial"/>
                <w:sz w:val="22"/>
                <w:szCs w:val="22"/>
                <w:lang w:val="it-IT"/>
              </w:rPr>
              <w:t xml:space="preserve">2 x </w:t>
            </w:r>
            <w:r w:rsidR="007961FB" w:rsidRPr="00FB1C07">
              <w:rPr>
                <w:rFonts w:cs="Arial"/>
                <w:sz w:val="22"/>
                <w:szCs w:val="22"/>
                <w:lang w:val="it-IT"/>
              </w:rPr>
              <w:t>H</w:t>
            </w:r>
            <w:r w:rsidR="00DE5215" w:rsidRPr="00FB1C07">
              <w:rPr>
                <w:rFonts w:cs="Arial"/>
                <w:sz w:val="22"/>
                <w:szCs w:val="22"/>
                <w:lang w:val="it-IT"/>
              </w:rPr>
              <w:t>ot-swappable redundant supervisor</w:t>
            </w:r>
            <w:r w:rsidR="00497D35" w:rsidRPr="00FB1C07">
              <w:rPr>
                <w:rFonts w:cs="Arial"/>
                <w:sz w:val="22"/>
                <w:szCs w:val="22"/>
                <w:lang w:val="it-IT"/>
              </w:rPr>
              <w:t xml:space="preserve"> / routing engines</w:t>
            </w:r>
          </w:p>
          <w:p w14:paraId="4A316589" w14:textId="2DC58CF2" w:rsidR="00DE5215" w:rsidRPr="00FB1C07" w:rsidRDefault="00846888" w:rsidP="005F02A6">
            <w:pPr>
              <w:numPr>
                <w:ilvl w:val="0"/>
                <w:numId w:val="5"/>
              </w:numPr>
              <w:spacing w:before="0" w:after="240"/>
              <w:rPr>
                <w:rFonts w:cs="Arial"/>
                <w:sz w:val="22"/>
                <w:szCs w:val="22"/>
                <w:lang w:val="it-IT"/>
              </w:rPr>
            </w:pPr>
            <w:r w:rsidRPr="00FB1C07">
              <w:rPr>
                <w:rFonts w:cs="Arial"/>
                <w:sz w:val="22"/>
                <w:szCs w:val="22"/>
                <w:lang w:val="it-IT"/>
              </w:rPr>
              <w:t xml:space="preserve">2 </w:t>
            </w:r>
            <w:r w:rsidR="00685D4C" w:rsidRPr="00FB1C07">
              <w:rPr>
                <w:rFonts w:cs="Arial"/>
                <w:sz w:val="22"/>
                <w:szCs w:val="22"/>
                <w:lang w:val="it-IT"/>
              </w:rPr>
              <w:t xml:space="preserve">x </w:t>
            </w:r>
            <w:r w:rsidR="00DE5215" w:rsidRPr="00FB1C07">
              <w:rPr>
                <w:rFonts w:cs="Arial"/>
                <w:sz w:val="22"/>
                <w:szCs w:val="22"/>
                <w:lang w:val="it-IT"/>
              </w:rPr>
              <w:t>Hot-swappable redundant AC power supplies</w:t>
            </w:r>
          </w:p>
          <w:p w14:paraId="74DD5692" w14:textId="77777777" w:rsidR="00DB69A8" w:rsidRPr="00FB1C07" w:rsidRDefault="001A3ED4" w:rsidP="00846888">
            <w:pPr>
              <w:numPr>
                <w:ilvl w:val="0"/>
                <w:numId w:val="5"/>
              </w:numPr>
              <w:spacing w:before="0" w:after="160" w:line="259" w:lineRule="auto"/>
              <w:rPr>
                <w:rFonts w:cs="Arial"/>
                <w:sz w:val="22"/>
                <w:szCs w:val="22"/>
                <w:lang w:val="it-IT"/>
              </w:rPr>
            </w:pPr>
            <w:r w:rsidRPr="00FB1C07">
              <w:rPr>
                <w:rFonts w:cs="Arial"/>
                <w:sz w:val="22"/>
                <w:szCs w:val="22"/>
                <w:lang w:val="it-IT"/>
              </w:rPr>
              <w:t>Rack-</w:t>
            </w:r>
            <w:r w:rsidR="00992CF8" w:rsidRPr="00FB1C07">
              <w:rPr>
                <w:rFonts w:cs="Arial"/>
                <w:sz w:val="22"/>
                <w:szCs w:val="22"/>
                <w:lang w:val="it-IT"/>
              </w:rPr>
              <w:t>m</w:t>
            </w:r>
            <w:r w:rsidRPr="00FB1C07">
              <w:rPr>
                <w:rFonts w:cs="Arial"/>
                <w:sz w:val="22"/>
                <w:szCs w:val="22"/>
                <w:lang w:val="it-IT"/>
              </w:rPr>
              <w:t>ountable with included rails</w:t>
            </w:r>
          </w:p>
          <w:p w14:paraId="01761BE3" w14:textId="77777777" w:rsidR="00D07652" w:rsidRPr="00FB1C07" w:rsidRDefault="00D07652" w:rsidP="00D07652">
            <w:pPr>
              <w:spacing w:after="240"/>
              <w:rPr>
                <w:rFonts w:eastAsia="Calibri" w:cs="Arial"/>
                <w:b/>
                <w:bCs/>
                <w:sz w:val="22"/>
                <w:szCs w:val="22"/>
                <w:lang w:val="it-IT"/>
              </w:rPr>
            </w:pPr>
            <w:r w:rsidRPr="00FB1C07">
              <w:rPr>
                <w:rFonts w:cs="Arial"/>
                <w:b/>
                <w:bCs/>
                <w:sz w:val="22"/>
                <w:szCs w:val="22"/>
                <w:lang w:val="it-IT"/>
              </w:rPr>
              <w:t>Performance</w:t>
            </w:r>
          </w:p>
          <w:p w14:paraId="2B189627" w14:textId="77777777" w:rsidR="00D07652" w:rsidRPr="00FB1C07" w:rsidRDefault="00D07652" w:rsidP="00D07652">
            <w:pPr>
              <w:numPr>
                <w:ilvl w:val="0"/>
                <w:numId w:val="5"/>
              </w:numPr>
              <w:spacing w:before="0" w:after="160" w:line="259" w:lineRule="auto"/>
              <w:rPr>
                <w:rFonts w:cs="Arial"/>
                <w:sz w:val="22"/>
                <w:szCs w:val="22"/>
                <w:lang w:val="it-IT"/>
              </w:rPr>
            </w:pPr>
            <w:r w:rsidRPr="00FB1C07">
              <w:rPr>
                <w:rFonts w:cs="Arial"/>
                <w:sz w:val="22"/>
                <w:szCs w:val="22"/>
                <w:lang w:val="it-IT"/>
              </w:rPr>
              <w:t>Supervisor / routing engine capacity: minimum 240 Gbps per slot</w:t>
            </w:r>
          </w:p>
          <w:p w14:paraId="694522F8" w14:textId="77777777" w:rsidR="00D07652" w:rsidRPr="00FB1C07" w:rsidRDefault="00D07652" w:rsidP="00D07652">
            <w:pPr>
              <w:numPr>
                <w:ilvl w:val="0"/>
                <w:numId w:val="5"/>
              </w:numPr>
              <w:spacing w:before="0" w:after="160" w:line="259" w:lineRule="auto"/>
              <w:rPr>
                <w:rFonts w:cs="Arial"/>
                <w:sz w:val="22"/>
                <w:szCs w:val="22"/>
                <w:lang w:val="it-IT"/>
              </w:rPr>
            </w:pPr>
            <w:r w:rsidRPr="00FB1C07">
              <w:rPr>
                <w:rFonts w:cs="Arial"/>
                <w:sz w:val="22"/>
                <w:szCs w:val="22"/>
                <w:lang w:val="it-IT"/>
              </w:rPr>
              <w:t>Forwarding rate: minimum 3 Bpps</w:t>
            </w:r>
          </w:p>
          <w:p w14:paraId="1C5B7068" w14:textId="77777777" w:rsidR="00D07652" w:rsidRPr="00FB1C07" w:rsidRDefault="00D07652" w:rsidP="00D07652">
            <w:pPr>
              <w:numPr>
                <w:ilvl w:val="0"/>
                <w:numId w:val="5"/>
              </w:numPr>
              <w:spacing w:before="0" w:after="160" w:line="259" w:lineRule="auto"/>
              <w:rPr>
                <w:rFonts w:cs="Arial"/>
                <w:sz w:val="22"/>
                <w:szCs w:val="22"/>
                <w:lang w:val="it-IT"/>
              </w:rPr>
            </w:pPr>
            <w:r w:rsidRPr="00FB1C07">
              <w:rPr>
                <w:rFonts w:cs="Arial"/>
                <w:sz w:val="22"/>
                <w:szCs w:val="22"/>
                <w:lang w:val="it-IT"/>
              </w:rPr>
              <w:t>Oversubscription ratio 1:1</w:t>
            </w:r>
          </w:p>
          <w:p w14:paraId="7AF3FB94" w14:textId="77777777" w:rsidR="00D07652" w:rsidRPr="00FB1C07" w:rsidRDefault="00D07652" w:rsidP="00D07652">
            <w:pPr>
              <w:spacing w:after="240"/>
              <w:rPr>
                <w:rFonts w:cs="Arial"/>
                <w:b/>
                <w:bCs/>
                <w:sz w:val="22"/>
                <w:szCs w:val="22"/>
                <w:lang w:val="it-IT"/>
              </w:rPr>
            </w:pPr>
            <w:r w:rsidRPr="00FB1C07">
              <w:rPr>
                <w:rFonts w:cs="Arial"/>
                <w:b/>
                <w:bCs/>
                <w:sz w:val="22"/>
                <w:szCs w:val="22"/>
                <w:lang w:val="it-IT"/>
              </w:rPr>
              <w:t>Layer 2 / 3 Features</w:t>
            </w:r>
          </w:p>
          <w:p w14:paraId="7D0746A3" w14:textId="77777777" w:rsidR="00D07652" w:rsidRPr="00FB1C07" w:rsidRDefault="00D07652" w:rsidP="00D07652">
            <w:pPr>
              <w:numPr>
                <w:ilvl w:val="0"/>
                <w:numId w:val="5"/>
              </w:numPr>
              <w:spacing w:before="0" w:after="160" w:line="259" w:lineRule="auto"/>
              <w:rPr>
                <w:rFonts w:cs="Arial"/>
                <w:sz w:val="22"/>
                <w:szCs w:val="22"/>
                <w:lang w:val="it-IT"/>
              </w:rPr>
            </w:pPr>
            <w:r w:rsidRPr="00FB1C07">
              <w:rPr>
                <w:rFonts w:cs="Arial"/>
                <w:sz w:val="22"/>
                <w:szCs w:val="22"/>
                <w:lang w:val="it-IT"/>
              </w:rPr>
              <w:t>VLANs, RSTP, LACP</w:t>
            </w:r>
          </w:p>
          <w:p w14:paraId="1B2DCE62" w14:textId="77777777" w:rsidR="00D07652" w:rsidRPr="00FB1C07" w:rsidRDefault="00D07652" w:rsidP="00D07652">
            <w:pPr>
              <w:numPr>
                <w:ilvl w:val="0"/>
                <w:numId w:val="5"/>
              </w:numPr>
              <w:spacing w:before="0" w:after="160" w:line="259" w:lineRule="auto"/>
              <w:rPr>
                <w:rFonts w:cs="Arial"/>
                <w:sz w:val="22"/>
                <w:szCs w:val="22"/>
                <w:lang w:val="it-IT"/>
              </w:rPr>
            </w:pPr>
            <w:r w:rsidRPr="00FB1C07">
              <w:rPr>
                <w:rFonts w:cs="Arial"/>
                <w:sz w:val="22"/>
                <w:szCs w:val="22"/>
                <w:lang w:val="it-IT"/>
              </w:rPr>
              <w:t>IPv4 / IPv6 routing: static, OSPF, BGP</w:t>
            </w:r>
          </w:p>
          <w:p w14:paraId="399BF82E" w14:textId="77777777" w:rsidR="00FB1C07" w:rsidRPr="00FB1C07" w:rsidRDefault="00FB1C07" w:rsidP="00D07652">
            <w:pPr>
              <w:spacing w:after="240"/>
              <w:rPr>
                <w:rFonts w:cs="Arial"/>
                <w:b/>
                <w:bCs/>
                <w:sz w:val="22"/>
                <w:szCs w:val="22"/>
                <w:lang w:val="it-IT"/>
              </w:rPr>
            </w:pPr>
          </w:p>
          <w:p w14:paraId="4753401F" w14:textId="5B71D8EE" w:rsidR="00D07652" w:rsidRPr="00FB1C07" w:rsidRDefault="00D07652" w:rsidP="00D07652">
            <w:pPr>
              <w:spacing w:after="240"/>
              <w:rPr>
                <w:rFonts w:eastAsia="Calibri" w:cs="Arial"/>
                <w:b/>
                <w:bCs/>
                <w:sz w:val="22"/>
                <w:szCs w:val="22"/>
                <w:lang w:val="it-IT"/>
              </w:rPr>
            </w:pPr>
            <w:r w:rsidRPr="00FB1C07">
              <w:rPr>
                <w:rFonts w:cs="Arial"/>
                <w:b/>
                <w:bCs/>
                <w:sz w:val="22"/>
                <w:szCs w:val="22"/>
                <w:lang w:val="it-IT"/>
              </w:rPr>
              <w:lastRenderedPageBreak/>
              <w:t>Security Features</w:t>
            </w:r>
          </w:p>
          <w:p w14:paraId="47E4BE58" w14:textId="77777777" w:rsidR="00047576" w:rsidRPr="00FB1C07" w:rsidRDefault="00D07652" w:rsidP="00D07652">
            <w:pPr>
              <w:spacing w:before="0" w:after="160" w:line="259" w:lineRule="auto"/>
              <w:ind w:left="360"/>
              <w:rPr>
                <w:rFonts w:cs="Arial"/>
                <w:sz w:val="22"/>
                <w:szCs w:val="22"/>
                <w:lang w:val="it-IT"/>
              </w:rPr>
            </w:pPr>
            <w:r w:rsidRPr="00FB1C07">
              <w:rPr>
                <w:rFonts w:cs="Arial"/>
                <w:sz w:val="22"/>
                <w:szCs w:val="22"/>
                <w:lang w:val="it-IT"/>
              </w:rPr>
              <w:t>IEEE 802.1AE (MACsec-256) capability in hardware</w:t>
            </w:r>
          </w:p>
          <w:p w14:paraId="02C45A50" w14:textId="0F97022F" w:rsidR="00FB1C07" w:rsidRPr="00FB1C07" w:rsidRDefault="00FB1C07" w:rsidP="00FB1C07">
            <w:pPr>
              <w:spacing w:before="0" w:after="160" w:line="259" w:lineRule="auto"/>
              <w:rPr>
                <w:rFonts w:cs="Arial"/>
                <w:sz w:val="22"/>
                <w:szCs w:val="22"/>
                <w:lang w:val="it-IT"/>
              </w:rPr>
            </w:pPr>
            <w:r w:rsidRPr="00FB1C07">
              <w:rPr>
                <w:rFonts w:cs="Arial"/>
                <w:b/>
                <w:bCs/>
                <w:sz w:val="22"/>
                <w:szCs w:val="22"/>
                <w:lang w:val="it-IT"/>
              </w:rPr>
              <w:t>Quantity: 1 piece</w:t>
            </w:r>
          </w:p>
        </w:tc>
        <w:tc>
          <w:tcPr>
            <w:tcW w:w="4829" w:type="dxa"/>
          </w:tcPr>
          <w:p w14:paraId="41C96217" w14:textId="77777777" w:rsidR="00047576" w:rsidRPr="00FB1C07" w:rsidRDefault="00047576" w:rsidP="00983976">
            <w:pPr>
              <w:spacing w:before="0" w:after="240"/>
              <w:rPr>
                <w:rFonts w:cs="Arial"/>
                <w:b/>
                <w:sz w:val="22"/>
                <w:szCs w:val="22"/>
                <w:lang w:val="it-IT"/>
              </w:rPr>
            </w:pPr>
          </w:p>
        </w:tc>
        <w:tc>
          <w:tcPr>
            <w:tcW w:w="1793" w:type="dxa"/>
          </w:tcPr>
          <w:p w14:paraId="65C4DA95" w14:textId="77777777" w:rsidR="00047576" w:rsidRPr="00FB1C07" w:rsidRDefault="00047576" w:rsidP="00C23A42">
            <w:pPr>
              <w:tabs>
                <w:tab w:val="left" w:pos="729"/>
              </w:tabs>
              <w:jc w:val="center"/>
              <w:rPr>
                <w:rFonts w:cs="Arial"/>
                <w:b/>
                <w:sz w:val="22"/>
                <w:szCs w:val="22"/>
                <w:lang w:val="it-IT"/>
              </w:rPr>
            </w:pPr>
          </w:p>
        </w:tc>
        <w:tc>
          <w:tcPr>
            <w:tcW w:w="1537" w:type="dxa"/>
          </w:tcPr>
          <w:p w14:paraId="4C0268E2" w14:textId="77777777" w:rsidR="00047576" w:rsidRPr="00FB1C07" w:rsidRDefault="00047576" w:rsidP="00C23A42">
            <w:pPr>
              <w:tabs>
                <w:tab w:val="left" w:pos="729"/>
              </w:tabs>
              <w:jc w:val="center"/>
              <w:rPr>
                <w:rFonts w:cs="Arial"/>
                <w:b/>
                <w:sz w:val="22"/>
                <w:szCs w:val="22"/>
                <w:lang w:val="it-IT"/>
              </w:rPr>
            </w:pPr>
          </w:p>
        </w:tc>
      </w:tr>
      <w:tr w:rsidR="00DB69A8" w:rsidRPr="00FB1C07" w14:paraId="6B452C7E" w14:textId="77777777" w:rsidTr="00D07652">
        <w:trPr>
          <w:trHeight w:val="1926"/>
        </w:trPr>
        <w:tc>
          <w:tcPr>
            <w:tcW w:w="760" w:type="dxa"/>
            <w:vAlign w:val="center"/>
          </w:tcPr>
          <w:p w14:paraId="337F2309" w14:textId="4987082D" w:rsidR="00DB69A8" w:rsidRPr="00FB1C07" w:rsidRDefault="00D07652" w:rsidP="00D07652">
            <w:pPr>
              <w:spacing w:before="0" w:after="0"/>
              <w:ind w:left="360"/>
              <w:jc w:val="center"/>
              <w:rPr>
                <w:rFonts w:cs="Arial"/>
                <w:b/>
                <w:sz w:val="22"/>
                <w:szCs w:val="22"/>
                <w:lang w:val="it-IT"/>
              </w:rPr>
            </w:pPr>
            <w:r w:rsidRPr="00FB1C07">
              <w:rPr>
                <w:rFonts w:cs="Arial"/>
                <w:b/>
                <w:sz w:val="22"/>
                <w:szCs w:val="22"/>
                <w:lang w:val="it-IT"/>
              </w:rPr>
              <w:t>2.</w:t>
            </w:r>
          </w:p>
        </w:tc>
        <w:tc>
          <w:tcPr>
            <w:tcW w:w="5641" w:type="dxa"/>
          </w:tcPr>
          <w:p w14:paraId="62E336E6" w14:textId="774DC34C" w:rsidR="00D07652" w:rsidRPr="00FB1C07" w:rsidRDefault="00D07652" w:rsidP="00FB1C07">
            <w:pPr>
              <w:spacing w:before="0" w:after="160" w:line="259" w:lineRule="auto"/>
              <w:jc w:val="center"/>
              <w:rPr>
                <w:rFonts w:cs="Arial"/>
                <w:b/>
                <w:bCs/>
                <w:sz w:val="22"/>
                <w:szCs w:val="22"/>
                <w:u w:val="single"/>
                <w:lang w:val="it-IT"/>
              </w:rPr>
            </w:pPr>
            <w:r w:rsidRPr="00FB1C07">
              <w:rPr>
                <w:rFonts w:cs="Arial"/>
                <w:b/>
                <w:bCs/>
                <w:sz w:val="22"/>
                <w:szCs w:val="22"/>
                <w:u w:val="single"/>
                <w:lang w:val="it-IT"/>
              </w:rPr>
              <w:t>Line Cards</w:t>
            </w:r>
          </w:p>
          <w:p w14:paraId="41BE1336" w14:textId="16A5F251" w:rsidR="00D07652" w:rsidRPr="00FB1C07" w:rsidRDefault="00D07652" w:rsidP="00D07652">
            <w:pPr>
              <w:numPr>
                <w:ilvl w:val="0"/>
                <w:numId w:val="5"/>
              </w:numPr>
              <w:spacing w:before="0" w:after="240"/>
              <w:rPr>
                <w:rFonts w:cs="Arial"/>
                <w:b/>
                <w:bCs/>
                <w:sz w:val="22"/>
                <w:szCs w:val="22"/>
                <w:lang w:val="it-IT"/>
              </w:rPr>
            </w:pPr>
            <w:r w:rsidRPr="00FB1C07">
              <w:rPr>
                <w:rFonts w:cs="Arial"/>
                <w:sz w:val="22"/>
                <w:szCs w:val="22"/>
                <w:lang w:val="it-IT"/>
              </w:rPr>
              <w:t>24-port 10 GbE SFP+ / SFP</w:t>
            </w:r>
          </w:p>
          <w:p w14:paraId="2F6FD056" w14:textId="494F2F82" w:rsidR="00DB69A8" w:rsidRPr="00FB1C07" w:rsidRDefault="00FB1C07" w:rsidP="00D07652">
            <w:pPr>
              <w:pStyle w:val="Title"/>
              <w:jc w:val="left"/>
              <w:rPr>
                <w:rFonts w:cs="Arial"/>
                <w:sz w:val="22"/>
                <w:szCs w:val="22"/>
                <w:lang w:val="it-IT"/>
              </w:rPr>
            </w:pPr>
            <w:r w:rsidRPr="00FB1C07">
              <w:rPr>
                <w:rFonts w:cs="Arial"/>
                <w:sz w:val="22"/>
                <w:szCs w:val="22"/>
                <w:lang w:val="it-IT"/>
              </w:rPr>
              <w:t>Quantity: 2 pieces</w:t>
            </w:r>
          </w:p>
        </w:tc>
        <w:tc>
          <w:tcPr>
            <w:tcW w:w="4829" w:type="dxa"/>
          </w:tcPr>
          <w:p w14:paraId="6F983254" w14:textId="77777777" w:rsidR="00DB69A8" w:rsidRPr="00FB1C07" w:rsidRDefault="00DB69A8" w:rsidP="00C23A42">
            <w:pPr>
              <w:tabs>
                <w:tab w:val="left" w:pos="729"/>
              </w:tabs>
              <w:jc w:val="center"/>
              <w:rPr>
                <w:rFonts w:cs="Arial"/>
                <w:b/>
                <w:sz w:val="22"/>
                <w:szCs w:val="22"/>
                <w:lang w:val="it-IT"/>
              </w:rPr>
            </w:pPr>
          </w:p>
        </w:tc>
        <w:tc>
          <w:tcPr>
            <w:tcW w:w="1793" w:type="dxa"/>
          </w:tcPr>
          <w:p w14:paraId="3CCFBE78" w14:textId="77777777" w:rsidR="00DB69A8" w:rsidRPr="00FB1C07" w:rsidRDefault="00DB69A8" w:rsidP="00C23A42">
            <w:pPr>
              <w:tabs>
                <w:tab w:val="left" w:pos="729"/>
              </w:tabs>
              <w:jc w:val="center"/>
              <w:rPr>
                <w:rFonts w:cs="Arial"/>
                <w:b/>
                <w:sz w:val="22"/>
                <w:szCs w:val="22"/>
                <w:lang w:val="it-IT"/>
              </w:rPr>
            </w:pPr>
          </w:p>
        </w:tc>
        <w:tc>
          <w:tcPr>
            <w:tcW w:w="1537" w:type="dxa"/>
          </w:tcPr>
          <w:p w14:paraId="08CAE879" w14:textId="77777777" w:rsidR="00DB69A8" w:rsidRPr="00FB1C07" w:rsidRDefault="00DB69A8" w:rsidP="00C23A42">
            <w:pPr>
              <w:tabs>
                <w:tab w:val="left" w:pos="729"/>
              </w:tabs>
              <w:jc w:val="center"/>
              <w:rPr>
                <w:rFonts w:cs="Arial"/>
                <w:b/>
                <w:sz w:val="22"/>
                <w:szCs w:val="22"/>
                <w:lang w:val="it-IT"/>
              </w:rPr>
            </w:pPr>
          </w:p>
        </w:tc>
      </w:tr>
      <w:tr w:rsidR="00D07652" w:rsidRPr="00FB1C07" w14:paraId="428DD6B2" w14:textId="77777777" w:rsidTr="00D07652">
        <w:trPr>
          <w:trHeight w:val="1926"/>
        </w:trPr>
        <w:tc>
          <w:tcPr>
            <w:tcW w:w="760" w:type="dxa"/>
            <w:vAlign w:val="center"/>
          </w:tcPr>
          <w:p w14:paraId="03DECC94" w14:textId="4BD54046" w:rsidR="00D07652" w:rsidRPr="00FB1C07" w:rsidRDefault="00D07652" w:rsidP="00D07652">
            <w:pPr>
              <w:spacing w:before="0" w:after="0"/>
              <w:ind w:left="360"/>
              <w:jc w:val="center"/>
              <w:rPr>
                <w:rFonts w:cs="Arial"/>
                <w:b/>
                <w:sz w:val="22"/>
                <w:szCs w:val="22"/>
                <w:lang w:val="it-IT"/>
              </w:rPr>
            </w:pPr>
            <w:r w:rsidRPr="00FB1C07">
              <w:rPr>
                <w:rFonts w:cs="Arial"/>
                <w:b/>
                <w:sz w:val="22"/>
                <w:szCs w:val="22"/>
                <w:lang w:val="it-IT"/>
              </w:rPr>
              <w:t>3.</w:t>
            </w:r>
          </w:p>
        </w:tc>
        <w:tc>
          <w:tcPr>
            <w:tcW w:w="5641" w:type="dxa"/>
          </w:tcPr>
          <w:p w14:paraId="13CC9358" w14:textId="77777777" w:rsidR="00D07652" w:rsidRPr="00FB1C07" w:rsidRDefault="00D07652" w:rsidP="00FB1C07">
            <w:pPr>
              <w:spacing w:before="0" w:after="240"/>
              <w:jc w:val="center"/>
              <w:rPr>
                <w:rFonts w:cs="Arial"/>
                <w:b/>
                <w:bCs/>
                <w:sz w:val="22"/>
                <w:szCs w:val="22"/>
                <w:u w:val="single"/>
                <w:lang w:val="it-IT"/>
              </w:rPr>
            </w:pPr>
            <w:r w:rsidRPr="00FB1C07">
              <w:rPr>
                <w:rFonts w:cs="Arial"/>
                <w:b/>
                <w:bCs/>
                <w:sz w:val="22"/>
                <w:szCs w:val="22"/>
                <w:u w:val="single"/>
                <w:lang w:val="it-IT"/>
              </w:rPr>
              <w:t>Modules</w:t>
            </w:r>
          </w:p>
          <w:p w14:paraId="2A3D5F80" w14:textId="5EF11982" w:rsidR="00D07652" w:rsidRPr="00FB1C07" w:rsidRDefault="00D07652" w:rsidP="00D07652">
            <w:pPr>
              <w:numPr>
                <w:ilvl w:val="0"/>
                <w:numId w:val="5"/>
              </w:numPr>
              <w:spacing w:before="0" w:after="240"/>
              <w:rPr>
                <w:rFonts w:cs="Arial"/>
                <w:b/>
                <w:bCs/>
                <w:sz w:val="22"/>
                <w:szCs w:val="22"/>
                <w:lang w:val="it-IT"/>
              </w:rPr>
            </w:pPr>
            <w:r w:rsidRPr="00FB1C07">
              <w:rPr>
                <w:rFonts w:cs="Arial"/>
                <w:sz w:val="22"/>
                <w:szCs w:val="22"/>
                <w:lang w:val="it-IT"/>
              </w:rPr>
              <w:t>10 GB SFP+ SR modules</w:t>
            </w:r>
          </w:p>
          <w:p w14:paraId="155AEA70" w14:textId="739EA71F" w:rsidR="00D07652" w:rsidRPr="00FB1C07" w:rsidRDefault="00FB1C07" w:rsidP="00FB1C07">
            <w:pPr>
              <w:spacing w:before="0" w:after="160" w:line="259" w:lineRule="auto"/>
              <w:rPr>
                <w:rFonts w:cs="Arial"/>
                <w:b/>
                <w:bCs/>
                <w:sz w:val="22"/>
                <w:szCs w:val="22"/>
                <w:lang w:val="it-IT"/>
              </w:rPr>
            </w:pPr>
            <w:r w:rsidRPr="00FB1C07">
              <w:rPr>
                <w:rFonts w:cs="Arial"/>
                <w:b/>
                <w:bCs/>
                <w:sz w:val="22"/>
                <w:szCs w:val="22"/>
                <w:lang w:val="it-IT"/>
              </w:rPr>
              <w:t>Quantity: 12 pieces</w:t>
            </w:r>
          </w:p>
        </w:tc>
        <w:tc>
          <w:tcPr>
            <w:tcW w:w="4829" w:type="dxa"/>
          </w:tcPr>
          <w:p w14:paraId="5BE085A8" w14:textId="77777777" w:rsidR="00D07652" w:rsidRPr="00FB1C07" w:rsidRDefault="00D07652" w:rsidP="00C23A42">
            <w:pPr>
              <w:tabs>
                <w:tab w:val="left" w:pos="729"/>
              </w:tabs>
              <w:jc w:val="center"/>
              <w:rPr>
                <w:rFonts w:cs="Arial"/>
                <w:b/>
                <w:sz w:val="22"/>
                <w:szCs w:val="22"/>
                <w:lang w:val="it-IT"/>
              </w:rPr>
            </w:pPr>
          </w:p>
        </w:tc>
        <w:tc>
          <w:tcPr>
            <w:tcW w:w="1793" w:type="dxa"/>
          </w:tcPr>
          <w:p w14:paraId="4F7455FF" w14:textId="77777777" w:rsidR="00D07652" w:rsidRPr="00FB1C07" w:rsidRDefault="00D07652" w:rsidP="00C23A42">
            <w:pPr>
              <w:tabs>
                <w:tab w:val="left" w:pos="729"/>
              </w:tabs>
              <w:jc w:val="center"/>
              <w:rPr>
                <w:rFonts w:cs="Arial"/>
                <w:b/>
                <w:sz w:val="22"/>
                <w:szCs w:val="22"/>
                <w:lang w:val="it-IT"/>
              </w:rPr>
            </w:pPr>
          </w:p>
        </w:tc>
        <w:tc>
          <w:tcPr>
            <w:tcW w:w="1537" w:type="dxa"/>
          </w:tcPr>
          <w:p w14:paraId="3D13FAEB" w14:textId="77777777" w:rsidR="00D07652" w:rsidRPr="00FB1C07" w:rsidRDefault="00D07652" w:rsidP="00C23A42">
            <w:pPr>
              <w:tabs>
                <w:tab w:val="left" w:pos="729"/>
              </w:tabs>
              <w:jc w:val="center"/>
              <w:rPr>
                <w:rFonts w:cs="Arial"/>
                <w:b/>
                <w:sz w:val="22"/>
                <w:szCs w:val="22"/>
                <w:lang w:val="it-IT"/>
              </w:rPr>
            </w:pPr>
          </w:p>
        </w:tc>
      </w:tr>
      <w:tr w:rsidR="00D07652" w:rsidRPr="00FB1C07" w14:paraId="119AD9D4" w14:textId="77777777" w:rsidTr="00D07652">
        <w:trPr>
          <w:trHeight w:val="1926"/>
        </w:trPr>
        <w:tc>
          <w:tcPr>
            <w:tcW w:w="760" w:type="dxa"/>
            <w:vAlign w:val="center"/>
          </w:tcPr>
          <w:p w14:paraId="3AB8B798" w14:textId="2308B0CD" w:rsidR="00D07652" w:rsidRPr="00FB1C07" w:rsidRDefault="00D07652" w:rsidP="00D07652">
            <w:pPr>
              <w:spacing w:before="0" w:after="0"/>
              <w:ind w:left="360"/>
              <w:jc w:val="center"/>
              <w:rPr>
                <w:rFonts w:cs="Arial"/>
                <w:b/>
                <w:sz w:val="22"/>
                <w:szCs w:val="22"/>
                <w:lang w:val="it-IT"/>
              </w:rPr>
            </w:pPr>
            <w:r w:rsidRPr="00FB1C07">
              <w:rPr>
                <w:rFonts w:cs="Arial"/>
                <w:b/>
                <w:sz w:val="22"/>
                <w:szCs w:val="22"/>
                <w:lang w:val="it-IT"/>
              </w:rPr>
              <w:t>4.</w:t>
            </w:r>
          </w:p>
        </w:tc>
        <w:tc>
          <w:tcPr>
            <w:tcW w:w="5641" w:type="dxa"/>
          </w:tcPr>
          <w:p w14:paraId="1ACCA670" w14:textId="77777777" w:rsidR="00D07652" w:rsidRPr="00FB1C07" w:rsidRDefault="00D07652" w:rsidP="00FB1C07">
            <w:pPr>
              <w:spacing w:before="0" w:after="240"/>
              <w:jc w:val="center"/>
              <w:rPr>
                <w:rFonts w:cs="Arial"/>
                <w:b/>
                <w:bCs/>
                <w:sz w:val="22"/>
                <w:szCs w:val="22"/>
                <w:u w:val="single"/>
                <w:lang w:val="it-IT"/>
              </w:rPr>
            </w:pPr>
            <w:r w:rsidRPr="00FB1C07">
              <w:rPr>
                <w:rFonts w:cs="Arial"/>
                <w:b/>
                <w:bCs/>
                <w:sz w:val="22"/>
                <w:szCs w:val="22"/>
                <w:u w:val="single"/>
                <w:lang w:val="it-IT"/>
              </w:rPr>
              <w:t>Manifacturer Support and Updates</w:t>
            </w:r>
          </w:p>
          <w:p w14:paraId="3819CF42" w14:textId="179D7C7E" w:rsidR="00D07652" w:rsidRPr="00FB1C07" w:rsidRDefault="00D07652" w:rsidP="00D07652">
            <w:pPr>
              <w:numPr>
                <w:ilvl w:val="0"/>
                <w:numId w:val="5"/>
              </w:numPr>
              <w:spacing w:before="0" w:after="160" w:line="259" w:lineRule="auto"/>
              <w:rPr>
                <w:rFonts w:cs="Arial"/>
                <w:sz w:val="22"/>
                <w:szCs w:val="22"/>
                <w:lang w:val="it-IT"/>
              </w:rPr>
            </w:pPr>
            <w:r w:rsidRPr="00FB1C07">
              <w:rPr>
                <w:rFonts w:cs="Arial"/>
                <w:sz w:val="22"/>
                <w:szCs w:val="22"/>
                <w:lang w:val="it-IT"/>
              </w:rPr>
              <w:t>12 months</w:t>
            </w:r>
          </w:p>
          <w:p w14:paraId="5B681071" w14:textId="22636351" w:rsidR="00D07652" w:rsidRPr="00FB1C07" w:rsidRDefault="00FB1C07" w:rsidP="00D07652">
            <w:pPr>
              <w:spacing w:before="0" w:after="240"/>
              <w:rPr>
                <w:rFonts w:cs="Arial"/>
                <w:b/>
                <w:bCs/>
                <w:sz w:val="22"/>
                <w:szCs w:val="22"/>
                <w:lang w:val="it-IT"/>
              </w:rPr>
            </w:pPr>
            <w:r w:rsidRPr="00FB1C07">
              <w:rPr>
                <w:rFonts w:cs="Arial"/>
                <w:b/>
                <w:bCs/>
                <w:sz w:val="22"/>
                <w:szCs w:val="22"/>
                <w:lang w:val="it-IT"/>
              </w:rPr>
              <w:t>Quantity: 12 months</w:t>
            </w:r>
          </w:p>
        </w:tc>
        <w:tc>
          <w:tcPr>
            <w:tcW w:w="4829" w:type="dxa"/>
          </w:tcPr>
          <w:p w14:paraId="424BB12B" w14:textId="77777777" w:rsidR="00D07652" w:rsidRPr="00FB1C07" w:rsidRDefault="00D07652" w:rsidP="00C23A42">
            <w:pPr>
              <w:tabs>
                <w:tab w:val="left" w:pos="729"/>
              </w:tabs>
              <w:jc w:val="center"/>
              <w:rPr>
                <w:rFonts w:cs="Arial"/>
                <w:b/>
                <w:sz w:val="22"/>
                <w:szCs w:val="22"/>
                <w:lang w:val="it-IT"/>
              </w:rPr>
            </w:pPr>
          </w:p>
        </w:tc>
        <w:tc>
          <w:tcPr>
            <w:tcW w:w="1793" w:type="dxa"/>
          </w:tcPr>
          <w:p w14:paraId="6CD88A99" w14:textId="77777777" w:rsidR="00D07652" w:rsidRPr="00FB1C07" w:rsidRDefault="00D07652" w:rsidP="00C23A42">
            <w:pPr>
              <w:tabs>
                <w:tab w:val="left" w:pos="729"/>
              </w:tabs>
              <w:jc w:val="center"/>
              <w:rPr>
                <w:rFonts w:cs="Arial"/>
                <w:b/>
                <w:sz w:val="22"/>
                <w:szCs w:val="22"/>
                <w:lang w:val="it-IT"/>
              </w:rPr>
            </w:pPr>
          </w:p>
        </w:tc>
        <w:tc>
          <w:tcPr>
            <w:tcW w:w="1537" w:type="dxa"/>
          </w:tcPr>
          <w:p w14:paraId="4A49F077" w14:textId="77777777" w:rsidR="00D07652" w:rsidRPr="00FB1C07" w:rsidRDefault="00D07652" w:rsidP="00C23A42">
            <w:pPr>
              <w:tabs>
                <w:tab w:val="left" w:pos="729"/>
              </w:tabs>
              <w:jc w:val="center"/>
              <w:rPr>
                <w:rFonts w:cs="Arial"/>
                <w:b/>
                <w:sz w:val="22"/>
                <w:szCs w:val="22"/>
                <w:lang w:val="it-IT"/>
              </w:rPr>
            </w:pPr>
          </w:p>
        </w:tc>
      </w:tr>
    </w:tbl>
    <w:p w14:paraId="1B8EE285" w14:textId="77777777" w:rsidR="00E70CD4" w:rsidRPr="00FB1C07" w:rsidRDefault="00E70CD4" w:rsidP="00EB4039">
      <w:pPr>
        <w:ind w:left="567" w:hanging="567"/>
        <w:jc w:val="both"/>
        <w:rPr>
          <w:rFonts w:cs="Arial"/>
          <w:sz w:val="22"/>
          <w:szCs w:val="22"/>
          <w:lang w:val="it-IT"/>
        </w:rPr>
      </w:pPr>
    </w:p>
    <w:p w14:paraId="7C38474F" w14:textId="77777777" w:rsidR="002E7C9D" w:rsidRPr="00FB1C07" w:rsidRDefault="002E7C9D" w:rsidP="00EB4039">
      <w:pPr>
        <w:ind w:left="567" w:hanging="567"/>
        <w:jc w:val="both"/>
        <w:rPr>
          <w:rFonts w:cs="Arial"/>
          <w:sz w:val="22"/>
          <w:szCs w:val="22"/>
          <w:lang w:val="it-IT"/>
        </w:rPr>
      </w:pPr>
    </w:p>
    <w:p w14:paraId="2FFE7364" w14:textId="77777777" w:rsidR="002E7C9D" w:rsidRPr="00FB1C07" w:rsidRDefault="002E7C9D" w:rsidP="00EB4039">
      <w:pPr>
        <w:ind w:left="567" w:hanging="567"/>
        <w:jc w:val="both"/>
        <w:rPr>
          <w:rFonts w:cs="Arial"/>
          <w:sz w:val="22"/>
          <w:szCs w:val="22"/>
          <w:lang w:val="it-IT"/>
        </w:rPr>
      </w:pPr>
    </w:p>
    <w:p w14:paraId="5C6DFC6C" w14:textId="33A92E96" w:rsidR="00B93E41" w:rsidRPr="00FB1C07" w:rsidRDefault="002E7C9D" w:rsidP="00FB1C07">
      <w:pPr>
        <w:pStyle w:val="Title"/>
        <w:rPr>
          <w:rFonts w:cs="Arial"/>
          <w:bCs/>
          <w:szCs w:val="28"/>
          <w:u w:val="single"/>
          <w:lang w:val="it-IT"/>
        </w:rPr>
      </w:pPr>
      <w:r w:rsidRPr="00FB1C07">
        <w:rPr>
          <w:rFonts w:cs="Arial"/>
          <w:bCs/>
          <w:szCs w:val="28"/>
          <w:u w:val="single"/>
          <w:lang w:val="it-IT"/>
        </w:rPr>
        <w:lastRenderedPageBreak/>
        <w:t>LOT 3: DISTRIBUTION SWITCH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5438"/>
        <w:gridCol w:w="4672"/>
        <w:gridCol w:w="1793"/>
        <w:gridCol w:w="1537"/>
      </w:tblGrid>
      <w:tr w:rsidR="00047576" w:rsidRPr="00FB1C07" w14:paraId="6D1CC2CB" w14:textId="77777777" w:rsidTr="00E120D8">
        <w:tc>
          <w:tcPr>
            <w:tcW w:w="704" w:type="dxa"/>
            <w:shd w:val="clear" w:color="auto" w:fill="E6E6E6"/>
            <w:vAlign w:val="center"/>
          </w:tcPr>
          <w:p w14:paraId="794F3794" w14:textId="77777777" w:rsidR="00047576" w:rsidRPr="00FB1C07" w:rsidRDefault="00047576" w:rsidP="00C23A42">
            <w:pPr>
              <w:jc w:val="center"/>
              <w:rPr>
                <w:rFonts w:cs="Arial"/>
                <w:b/>
                <w:sz w:val="22"/>
                <w:szCs w:val="22"/>
                <w:lang w:val="it-IT"/>
              </w:rPr>
            </w:pPr>
            <w:r w:rsidRPr="00FB1C07">
              <w:rPr>
                <w:rFonts w:cs="Arial"/>
                <w:b/>
                <w:sz w:val="22"/>
                <w:szCs w:val="22"/>
                <w:lang w:val="it-IT"/>
              </w:rPr>
              <w:t>Item</w:t>
            </w:r>
          </w:p>
          <w:p w14:paraId="6F142392" w14:textId="0FB4D8A4" w:rsidR="00047576" w:rsidRPr="00FB1C07" w:rsidRDefault="00047576" w:rsidP="00C23A42">
            <w:pPr>
              <w:jc w:val="center"/>
              <w:rPr>
                <w:rFonts w:cs="Arial"/>
                <w:b/>
                <w:sz w:val="22"/>
                <w:szCs w:val="22"/>
                <w:lang w:val="it-IT"/>
              </w:rPr>
            </w:pPr>
            <w:r w:rsidRPr="00FB1C07">
              <w:rPr>
                <w:rFonts w:cs="Arial"/>
                <w:b/>
                <w:sz w:val="22"/>
                <w:szCs w:val="22"/>
                <w:lang w:val="it-IT"/>
              </w:rPr>
              <w:t>N</w:t>
            </w:r>
            <w:r w:rsidR="00E120D8" w:rsidRPr="00FB1C07">
              <w:rPr>
                <w:rFonts w:cs="Arial"/>
                <w:b/>
                <w:sz w:val="22"/>
                <w:szCs w:val="22"/>
                <w:lang w:val="it-IT"/>
              </w:rPr>
              <w:t>o</w:t>
            </w:r>
          </w:p>
        </w:tc>
        <w:tc>
          <w:tcPr>
            <w:tcW w:w="5670" w:type="dxa"/>
            <w:shd w:val="clear" w:color="auto" w:fill="E6E6E6"/>
            <w:vAlign w:val="center"/>
          </w:tcPr>
          <w:p w14:paraId="72A58D26" w14:textId="77777777" w:rsidR="00047576" w:rsidRPr="00FB1C07" w:rsidRDefault="00047576" w:rsidP="00C23A42">
            <w:pPr>
              <w:jc w:val="center"/>
              <w:rPr>
                <w:rFonts w:cs="Arial"/>
                <w:b/>
                <w:sz w:val="22"/>
                <w:szCs w:val="22"/>
                <w:lang w:val="it-IT"/>
              </w:rPr>
            </w:pPr>
            <w:r w:rsidRPr="00FB1C07">
              <w:rPr>
                <w:rFonts w:cs="Arial"/>
                <w:b/>
                <w:sz w:val="22"/>
                <w:szCs w:val="22"/>
                <w:lang w:val="it-IT"/>
              </w:rPr>
              <w:t>Specifications</w:t>
            </w:r>
          </w:p>
        </w:tc>
        <w:tc>
          <w:tcPr>
            <w:tcW w:w="4856" w:type="dxa"/>
            <w:shd w:val="clear" w:color="auto" w:fill="E6E6E6"/>
            <w:vAlign w:val="center"/>
          </w:tcPr>
          <w:p w14:paraId="5424E769" w14:textId="77777777" w:rsidR="00047576" w:rsidRPr="00FB1C07" w:rsidRDefault="00047576" w:rsidP="00C23A42">
            <w:pPr>
              <w:tabs>
                <w:tab w:val="left" w:pos="729"/>
              </w:tabs>
              <w:jc w:val="center"/>
              <w:rPr>
                <w:rFonts w:cs="Arial"/>
                <w:b/>
                <w:sz w:val="22"/>
                <w:szCs w:val="22"/>
                <w:lang w:val="it-IT"/>
              </w:rPr>
            </w:pPr>
            <w:r w:rsidRPr="00FB1C07">
              <w:rPr>
                <w:rFonts w:cs="Arial"/>
                <w:b/>
                <w:sz w:val="22"/>
                <w:szCs w:val="22"/>
                <w:lang w:val="it-IT"/>
              </w:rPr>
              <w:t>Specifications Offered (incl. brand/model)</w:t>
            </w:r>
          </w:p>
        </w:tc>
        <w:tc>
          <w:tcPr>
            <w:tcW w:w="1793" w:type="dxa"/>
            <w:shd w:val="clear" w:color="auto" w:fill="E6E6E6"/>
            <w:vAlign w:val="center"/>
          </w:tcPr>
          <w:p w14:paraId="26CE83AF" w14:textId="77777777" w:rsidR="00047576" w:rsidRPr="00FB1C07" w:rsidRDefault="00047576" w:rsidP="00C23A42">
            <w:pPr>
              <w:tabs>
                <w:tab w:val="left" w:pos="729"/>
              </w:tabs>
              <w:jc w:val="center"/>
              <w:rPr>
                <w:rFonts w:cs="Arial"/>
                <w:b/>
                <w:sz w:val="22"/>
                <w:szCs w:val="22"/>
                <w:lang w:val="it-IT"/>
              </w:rPr>
            </w:pPr>
            <w:r w:rsidRPr="00FB1C07">
              <w:rPr>
                <w:rFonts w:cs="Arial"/>
                <w:b/>
                <w:sz w:val="22"/>
                <w:szCs w:val="22"/>
                <w:lang w:val="it-IT"/>
              </w:rPr>
              <w:t>Notes, remarks, ref to documentation</w:t>
            </w:r>
          </w:p>
        </w:tc>
        <w:tc>
          <w:tcPr>
            <w:tcW w:w="1537" w:type="dxa"/>
            <w:shd w:val="clear" w:color="auto" w:fill="E6E6E6"/>
            <w:vAlign w:val="center"/>
          </w:tcPr>
          <w:p w14:paraId="5B9E9090" w14:textId="77777777" w:rsidR="00047576" w:rsidRPr="00FB1C07" w:rsidRDefault="00047576" w:rsidP="00C23A42">
            <w:pPr>
              <w:tabs>
                <w:tab w:val="left" w:pos="729"/>
              </w:tabs>
              <w:jc w:val="center"/>
              <w:rPr>
                <w:rFonts w:cs="Arial"/>
                <w:b/>
                <w:sz w:val="22"/>
                <w:szCs w:val="22"/>
                <w:lang w:val="it-IT"/>
              </w:rPr>
            </w:pPr>
            <w:r w:rsidRPr="00FB1C07">
              <w:rPr>
                <w:rFonts w:cs="Arial"/>
                <w:b/>
                <w:sz w:val="22"/>
                <w:szCs w:val="22"/>
                <w:lang w:val="it-IT"/>
              </w:rPr>
              <w:t>Evaluation Committee’s notes</w:t>
            </w:r>
          </w:p>
        </w:tc>
      </w:tr>
      <w:tr w:rsidR="00047576" w:rsidRPr="00FB1C07" w14:paraId="0D1AC994" w14:textId="77777777" w:rsidTr="00FB1C07">
        <w:trPr>
          <w:trHeight w:val="1784"/>
        </w:trPr>
        <w:tc>
          <w:tcPr>
            <w:tcW w:w="704" w:type="dxa"/>
            <w:vAlign w:val="center"/>
          </w:tcPr>
          <w:p w14:paraId="0369E7D3" w14:textId="22356DE2" w:rsidR="00047576" w:rsidRPr="00FB1C07" w:rsidRDefault="00D07652" w:rsidP="00D07652">
            <w:pPr>
              <w:spacing w:before="0" w:after="0"/>
              <w:ind w:left="720"/>
              <w:rPr>
                <w:rFonts w:cs="Arial"/>
                <w:b/>
                <w:sz w:val="22"/>
                <w:szCs w:val="22"/>
                <w:lang w:val="it-IT"/>
              </w:rPr>
            </w:pPr>
            <w:r w:rsidRPr="00FB1C07">
              <w:rPr>
                <w:rFonts w:cs="Arial"/>
                <w:b/>
                <w:sz w:val="22"/>
                <w:szCs w:val="22"/>
                <w:lang w:val="it-IT"/>
              </w:rPr>
              <w:t>1.</w:t>
            </w:r>
          </w:p>
        </w:tc>
        <w:tc>
          <w:tcPr>
            <w:tcW w:w="5670" w:type="dxa"/>
          </w:tcPr>
          <w:p w14:paraId="1AA267A3" w14:textId="636EA491" w:rsidR="00983976" w:rsidRPr="00FB1C07" w:rsidRDefault="00983976" w:rsidP="00FB1C07">
            <w:pPr>
              <w:pStyle w:val="Title"/>
              <w:rPr>
                <w:rFonts w:cs="Arial"/>
                <w:sz w:val="22"/>
                <w:szCs w:val="22"/>
                <w:u w:val="single"/>
                <w:lang w:val="it-IT"/>
              </w:rPr>
            </w:pPr>
            <w:r w:rsidRPr="00FB1C07">
              <w:rPr>
                <w:rFonts w:cs="Arial"/>
                <w:sz w:val="22"/>
                <w:szCs w:val="22"/>
                <w:u w:val="single"/>
                <w:lang w:val="it-IT"/>
              </w:rPr>
              <w:t>Switch with 2 redundant power supplies and 2 fans</w:t>
            </w:r>
          </w:p>
          <w:p w14:paraId="7683559B" w14:textId="72E01C16" w:rsidR="002E7C9D" w:rsidRPr="00FB1C07" w:rsidRDefault="002E7C9D" w:rsidP="002E7C9D">
            <w:pPr>
              <w:pStyle w:val="Title"/>
              <w:jc w:val="left"/>
              <w:rPr>
                <w:rFonts w:cs="Arial"/>
                <w:sz w:val="22"/>
                <w:szCs w:val="22"/>
                <w:lang w:val="it-IT"/>
              </w:rPr>
            </w:pPr>
            <w:r w:rsidRPr="00FB1C07">
              <w:rPr>
                <w:rFonts w:cs="Arial"/>
                <w:sz w:val="22"/>
                <w:szCs w:val="22"/>
                <w:lang w:val="it-IT"/>
              </w:rPr>
              <w:t>Hardware</w:t>
            </w:r>
          </w:p>
          <w:p w14:paraId="52BEA9F4" w14:textId="2352B869" w:rsidR="002E7C9D" w:rsidRPr="00FB1C07" w:rsidRDefault="00732500" w:rsidP="001C4E62">
            <w:pPr>
              <w:numPr>
                <w:ilvl w:val="0"/>
                <w:numId w:val="8"/>
              </w:numPr>
              <w:spacing w:before="0" w:after="240"/>
              <w:rPr>
                <w:rFonts w:cs="Arial"/>
                <w:sz w:val="22"/>
                <w:szCs w:val="22"/>
                <w:lang w:val="it-IT"/>
              </w:rPr>
            </w:pPr>
            <w:r w:rsidRPr="00FB1C07">
              <w:rPr>
                <w:rFonts w:cs="Arial"/>
                <w:sz w:val="22"/>
                <w:szCs w:val="22"/>
                <w:lang w:val="it-IT"/>
              </w:rPr>
              <w:t>H</w:t>
            </w:r>
            <w:r w:rsidR="002E7C9D" w:rsidRPr="00FB1C07">
              <w:rPr>
                <w:rFonts w:cs="Arial"/>
                <w:sz w:val="22"/>
                <w:szCs w:val="22"/>
                <w:lang w:val="it-IT"/>
              </w:rPr>
              <w:t>ardware appliance</w:t>
            </w:r>
          </w:p>
          <w:p w14:paraId="1FD0BB2F" w14:textId="132CF505" w:rsidR="00CB24BC" w:rsidRPr="00FB1C07" w:rsidRDefault="00CB24BC" w:rsidP="001C4E62">
            <w:pPr>
              <w:numPr>
                <w:ilvl w:val="0"/>
                <w:numId w:val="8"/>
              </w:numPr>
              <w:spacing w:before="0" w:after="160" w:line="259" w:lineRule="auto"/>
              <w:rPr>
                <w:rFonts w:cs="Arial"/>
                <w:sz w:val="22"/>
                <w:szCs w:val="22"/>
                <w:lang w:val="it-IT"/>
              </w:rPr>
            </w:pPr>
            <w:r w:rsidRPr="00FB1C07">
              <w:rPr>
                <w:rFonts w:cs="Arial"/>
                <w:sz w:val="22"/>
                <w:szCs w:val="22"/>
                <w:lang w:val="it-IT"/>
              </w:rPr>
              <w:t>Rack-</w:t>
            </w:r>
            <w:r w:rsidR="00992CF8" w:rsidRPr="00FB1C07">
              <w:rPr>
                <w:rFonts w:cs="Arial"/>
                <w:sz w:val="22"/>
                <w:szCs w:val="22"/>
                <w:lang w:val="it-IT"/>
              </w:rPr>
              <w:t>m</w:t>
            </w:r>
            <w:r w:rsidRPr="00FB1C07">
              <w:rPr>
                <w:rFonts w:cs="Arial"/>
                <w:sz w:val="22"/>
                <w:szCs w:val="22"/>
                <w:lang w:val="it-IT"/>
              </w:rPr>
              <w:t>ountable with included rails</w:t>
            </w:r>
          </w:p>
          <w:p w14:paraId="2EEFCAB3" w14:textId="43301266" w:rsidR="001C4E62" w:rsidRPr="00FB1C07" w:rsidRDefault="001C4E62" w:rsidP="001C4E62">
            <w:pPr>
              <w:numPr>
                <w:ilvl w:val="0"/>
                <w:numId w:val="8"/>
              </w:numPr>
              <w:spacing w:before="0" w:after="240"/>
              <w:rPr>
                <w:rFonts w:cs="Arial"/>
                <w:sz w:val="22"/>
                <w:szCs w:val="22"/>
                <w:lang w:val="it-IT"/>
              </w:rPr>
            </w:pPr>
            <w:r w:rsidRPr="00FB1C07">
              <w:rPr>
                <w:rFonts w:cs="Arial"/>
                <w:sz w:val="22"/>
                <w:szCs w:val="22"/>
                <w:lang w:val="it-IT"/>
              </w:rPr>
              <w:t>2 x redundant AC power supplies</w:t>
            </w:r>
          </w:p>
          <w:p w14:paraId="6F29BACA" w14:textId="11B4836E" w:rsidR="001C4E62" w:rsidRPr="00FB1C07" w:rsidRDefault="001C4E62" w:rsidP="001C4E62">
            <w:pPr>
              <w:numPr>
                <w:ilvl w:val="0"/>
                <w:numId w:val="8"/>
              </w:numPr>
              <w:spacing w:before="0" w:after="240"/>
              <w:rPr>
                <w:rFonts w:cs="Arial"/>
                <w:sz w:val="22"/>
                <w:szCs w:val="22"/>
                <w:lang w:val="it-IT"/>
              </w:rPr>
            </w:pPr>
            <w:r w:rsidRPr="00FB1C07">
              <w:rPr>
                <w:rFonts w:cs="Arial"/>
                <w:sz w:val="22"/>
                <w:szCs w:val="22"/>
                <w:lang w:val="it-IT"/>
              </w:rPr>
              <w:t>2 x redundant fans</w:t>
            </w:r>
          </w:p>
          <w:p w14:paraId="23DA4DB1" w14:textId="04E56FFD" w:rsidR="00395E21" w:rsidRPr="00FB1C07" w:rsidRDefault="00395E21" w:rsidP="00395E21">
            <w:pPr>
              <w:numPr>
                <w:ilvl w:val="0"/>
                <w:numId w:val="8"/>
              </w:numPr>
              <w:spacing w:before="0" w:after="240"/>
              <w:rPr>
                <w:rFonts w:cs="Arial"/>
                <w:sz w:val="22"/>
                <w:szCs w:val="22"/>
                <w:lang w:val="it-IT"/>
              </w:rPr>
            </w:pPr>
            <w:r w:rsidRPr="00FB1C07">
              <w:rPr>
                <w:rFonts w:cs="Arial"/>
                <w:sz w:val="22"/>
                <w:szCs w:val="22"/>
                <w:lang w:val="it-IT"/>
              </w:rPr>
              <w:t>Slot for network module</w:t>
            </w:r>
          </w:p>
          <w:p w14:paraId="2B444DFF" w14:textId="0DC68F30" w:rsidR="00D07652" w:rsidRPr="00FB1C07" w:rsidRDefault="00D07652" w:rsidP="00D07652">
            <w:pPr>
              <w:spacing w:after="240"/>
              <w:rPr>
                <w:rFonts w:eastAsia="Calibri" w:cs="Arial"/>
                <w:b/>
                <w:bCs/>
                <w:sz w:val="22"/>
                <w:szCs w:val="22"/>
                <w:lang w:val="it-IT"/>
              </w:rPr>
            </w:pPr>
            <w:r w:rsidRPr="00FB1C07">
              <w:rPr>
                <w:rFonts w:cs="Arial"/>
                <w:b/>
                <w:bCs/>
                <w:sz w:val="22"/>
                <w:szCs w:val="22"/>
                <w:lang w:val="it-IT"/>
              </w:rPr>
              <w:t>Performance</w:t>
            </w:r>
          </w:p>
          <w:p w14:paraId="76710B92" w14:textId="77777777" w:rsidR="00D07652" w:rsidRPr="00FB1C07" w:rsidRDefault="00D07652" w:rsidP="00D07652">
            <w:pPr>
              <w:numPr>
                <w:ilvl w:val="0"/>
                <w:numId w:val="8"/>
              </w:numPr>
              <w:spacing w:before="0" w:after="160" w:line="259" w:lineRule="auto"/>
              <w:rPr>
                <w:rFonts w:cs="Arial"/>
                <w:sz w:val="22"/>
                <w:szCs w:val="22"/>
                <w:lang w:val="it-IT"/>
              </w:rPr>
            </w:pPr>
            <w:r w:rsidRPr="00FB1C07">
              <w:rPr>
                <w:rFonts w:cs="Arial"/>
                <w:sz w:val="22"/>
                <w:szCs w:val="22"/>
                <w:lang w:val="it-IT"/>
              </w:rPr>
              <w:t>Switching capacity: minimum 1800 Gbps</w:t>
            </w:r>
          </w:p>
          <w:p w14:paraId="69D5DB5E" w14:textId="77777777" w:rsidR="00D07652" w:rsidRPr="00FB1C07" w:rsidRDefault="00D07652" w:rsidP="00D07652">
            <w:pPr>
              <w:numPr>
                <w:ilvl w:val="0"/>
                <w:numId w:val="8"/>
              </w:numPr>
              <w:spacing w:before="0" w:after="160" w:line="259" w:lineRule="auto"/>
              <w:rPr>
                <w:rFonts w:cs="Arial"/>
                <w:sz w:val="22"/>
                <w:szCs w:val="22"/>
                <w:lang w:val="it-IT"/>
              </w:rPr>
            </w:pPr>
            <w:r w:rsidRPr="00FB1C07">
              <w:rPr>
                <w:rFonts w:cs="Arial"/>
                <w:sz w:val="22"/>
                <w:szCs w:val="22"/>
                <w:lang w:val="it-IT"/>
              </w:rPr>
              <w:t>Forwarding rate: minumum 1400 Mpps</w:t>
            </w:r>
          </w:p>
          <w:p w14:paraId="4C4DA4C0" w14:textId="478C77B8" w:rsidR="00D07652" w:rsidRPr="00FB1C07" w:rsidRDefault="00D07652" w:rsidP="00D07652">
            <w:pPr>
              <w:spacing w:after="240"/>
              <w:rPr>
                <w:rFonts w:cs="Arial"/>
                <w:b/>
                <w:bCs/>
                <w:sz w:val="22"/>
                <w:szCs w:val="22"/>
                <w:lang w:val="it-IT"/>
              </w:rPr>
            </w:pPr>
            <w:r w:rsidRPr="00FB1C07">
              <w:rPr>
                <w:rFonts w:cs="Arial"/>
                <w:b/>
                <w:bCs/>
                <w:sz w:val="22"/>
                <w:szCs w:val="22"/>
                <w:lang w:val="it-IT"/>
              </w:rPr>
              <w:t>Layer 2 / 3 Features</w:t>
            </w:r>
          </w:p>
          <w:p w14:paraId="59B64067" w14:textId="77777777" w:rsidR="00D07652" w:rsidRPr="00FB1C07" w:rsidRDefault="00D07652" w:rsidP="00D07652">
            <w:pPr>
              <w:numPr>
                <w:ilvl w:val="0"/>
                <w:numId w:val="5"/>
              </w:numPr>
              <w:spacing w:before="0" w:after="160" w:line="259" w:lineRule="auto"/>
              <w:rPr>
                <w:rFonts w:cs="Arial"/>
                <w:sz w:val="22"/>
                <w:szCs w:val="22"/>
                <w:lang w:val="it-IT"/>
              </w:rPr>
            </w:pPr>
            <w:r w:rsidRPr="00FB1C07">
              <w:rPr>
                <w:rFonts w:cs="Arial"/>
                <w:sz w:val="22"/>
                <w:szCs w:val="22"/>
                <w:lang w:val="it-IT"/>
              </w:rPr>
              <w:t>VLANs, RSTP, LACP</w:t>
            </w:r>
          </w:p>
          <w:p w14:paraId="3FD1836A" w14:textId="77777777" w:rsidR="00D07652" w:rsidRPr="00FB1C07" w:rsidRDefault="00D07652" w:rsidP="00D07652">
            <w:pPr>
              <w:numPr>
                <w:ilvl w:val="0"/>
                <w:numId w:val="5"/>
              </w:numPr>
              <w:spacing w:before="0" w:after="160" w:line="259" w:lineRule="auto"/>
              <w:rPr>
                <w:rFonts w:cs="Arial"/>
                <w:sz w:val="22"/>
                <w:szCs w:val="22"/>
                <w:lang w:val="it-IT"/>
              </w:rPr>
            </w:pPr>
            <w:r w:rsidRPr="00FB1C07">
              <w:rPr>
                <w:rFonts w:cs="Arial"/>
                <w:sz w:val="22"/>
                <w:szCs w:val="22"/>
                <w:lang w:val="it-IT"/>
              </w:rPr>
              <w:t>IPv4 / IPv6 routing: static, OSPF, BGP</w:t>
            </w:r>
          </w:p>
          <w:p w14:paraId="63AB44BC" w14:textId="1FC44B4F" w:rsidR="00D07652" w:rsidRPr="00FB1C07" w:rsidRDefault="00D07652" w:rsidP="00D07652">
            <w:pPr>
              <w:spacing w:after="240"/>
              <w:rPr>
                <w:rFonts w:eastAsia="Calibri" w:cs="Arial"/>
                <w:b/>
                <w:bCs/>
                <w:sz w:val="22"/>
                <w:szCs w:val="22"/>
                <w:lang w:val="it-IT"/>
              </w:rPr>
            </w:pPr>
            <w:r w:rsidRPr="00FB1C07">
              <w:rPr>
                <w:rFonts w:cs="Arial"/>
                <w:b/>
                <w:bCs/>
                <w:sz w:val="22"/>
                <w:szCs w:val="22"/>
                <w:lang w:val="it-IT"/>
              </w:rPr>
              <w:t>Security Features</w:t>
            </w:r>
          </w:p>
          <w:p w14:paraId="7E9EC04D" w14:textId="3C78C839" w:rsidR="00D07652" w:rsidRPr="00FB1C07" w:rsidRDefault="00D07652" w:rsidP="00D07652">
            <w:pPr>
              <w:numPr>
                <w:ilvl w:val="0"/>
                <w:numId w:val="8"/>
              </w:numPr>
              <w:spacing w:before="0" w:after="240"/>
              <w:rPr>
                <w:rFonts w:cs="Arial"/>
                <w:sz w:val="22"/>
                <w:szCs w:val="22"/>
                <w:lang w:val="it-IT"/>
              </w:rPr>
            </w:pPr>
            <w:r w:rsidRPr="00FB1C07">
              <w:rPr>
                <w:rFonts w:cs="Arial"/>
                <w:sz w:val="22"/>
                <w:szCs w:val="22"/>
                <w:lang w:val="it-IT"/>
              </w:rPr>
              <w:t>Media Access Control (MAC) Security</w:t>
            </w:r>
          </w:p>
          <w:p w14:paraId="5ECB8CD4" w14:textId="77777777" w:rsidR="003038EE" w:rsidRPr="00FB1C07" w:rsidRDefault="003038EE" w:rsidP="003038EE">
            <w:pPr>
              <w:pStyle w:val="Title"/>
              <w:jc w:val="left"/>
              <w:rPr>
                <w:rFonts w:cs="Arial"/>
                <w:sz w:val="22"/>
                <w:szCs w:val="22"/>
                <w:lang w:val="it-IT"/>
              </w:rPr>
            </w:pPr>
            <w:r w:rsidRPr="00FB1C07">
              <w:rPr>
                <w:rFonts w:cs="Arial"/>
                <w:sz w:val="22"/>
                <w:szCs w:val="22"/>
                <w:lang w:val="it-IT"/>
              </w:rPr>
              <w:lastRenderedPageBreak/>
              <w:t>Ports</w:t>
            </w:r>
          </w:p>
          <w:p w14:paraId="41E69A2D" w14:textId="77777777" w:rsidR="003038EE" w:rsidRPr="00FB1C07" w:rsidRDefault="003038EE" w:rsidP="003038EE">
            <w:pPr>
              <w:numPr>
                <w:ilvl w:val="0"/>
                <w:numId w:val="8"/>
              </w:numPr>
              <w:spacing w:before="0" w:after="240"/>
              <w:rPr>
                <w:rFonts w:cs="Arial"/>
                <w:sz w:val="22"/>
                <w:szCs w:val="22"/>
                <w:lang w:val="it-IT"/>
              </w:rPr>
            </w:pPr>
            <w:r w:rsidRPr="00FB1C07">
              <w:rPr>
                <w:rFonts w:cs="Arial"/>
                <w:sz w:val="22"/>
                <w:szCs w:val="22"/>
                <w:lang w:val="it-IT"/>
              </w:rPr>
              <w:t>25G / 10G / 1G ports: minimum 24 SFP28</w:t>
            </w:r>
          </w:p>
          <w:p w14:paraId="1B238193" w14:textId="727F5E46" w:rsidR="00047576" w:rsidRPr="00FB1C07" w:rsidRDefault="00FB1C07" w:rsidP="00D07652">
            <w:pPr>
              <w:spacing w:before="0" w:after="240"/>
              <w:rPr>
                <w:rFonts w:cs="Arial"/>
                <w:b/>
                <w:bCs/>
                <w:sz w:val="22"/>
                <w:szCs w:val="22"/>
                <w:lang w:val="it-IT"/>
              </w:rPr>
            </w:pPr>
            <w:r w:rsidRPr="00FB1C07">
              <w:rPr>
                <w:rFonts w:cs="Arial"/>
                <w:b/>
                <w:bCs/>
                <w:sz w:val="22"/>
                <w:szCs w:val="22"/>
                <w:lang w:val="it-IT"/>
              </w:rPr>
              <w:t>Quantity: 1 piece</w:t>
            </w:r>
          </w:p>
        </w:tc>
        <w:tc>
          <w:tcPr>
            <w:tcW w:w="4856" w:type="dxa"/>
          </w:tcPr>
          <w:p w14:paraId="3C2E975B" w14:textId="77777777" w:rsidR="00047576" w:rsidRPr="00FB1C07" w:rsidRDefault="00047576" w:rsidP="00C23A42">
            <w:pPr>
              <w:tabs>
                <w:tab w:val="left" w:pos="729"/>
              </w:tabs>
              <w:jc w:val="center"/>
              <w:rPr>
                <w:rFonts w:cs="Arial"/>
                <w:b/>
                <w:sz w:val="22"/>
                <w:szCs w:val="22"/>
                <w:lang w:val="it-IT"/>
              </w:rPr>
            </w:pPr>
          </w:p>
        </w:tc>
        <w:tc>
          <w:tcPr>
            <w:tcW w:w="1793" w:type="dxa"/>
          </w:tcPr>
          <w:p w14:paraId="62714550" w14:textId="77777777" w:rsidR="00047576" w:rsidRPr="00FB1C07" w:rsidRDefault="00047576" w:rsidP="00C23A42">
            <w:pPr>
              <w:tabs>
                <w:tab w:val="left" w:pos="729"/>
              </w:tabs>
              <w:jc w:val="center"/>
              <w:rPr>
                <w:rFonts w:cs="Arial"/>
                <w:b/>
                <w:sz w:val="22"/>
                <w:szCs w:val="22"/>
                <w:lang w:val="it-IT"/>
              </w:rPr>
            </w:pPr>
          </w:p>
        </w:tc>
        <w:tc>
          <w:tcPr>
            <w:tcW w:w="1537" w:type="dxa"/>
          </w:tcPr>
          <w:p w14:paraId="2E7D044D" w14:textId="77777777" w:rsidR="00047576" w:rsidRPr="00FB1C07" w:rsidRDefault="00047576" w:rsidP="00C23A42">
            <w:pPr>
              <w:tabs>
                <w:tab w:val="left" w:pos="729"/>
              </w:tabs>
              <w:jc w:val="center"/>
              <w:rPr>
                <w:rFonts w:cs="Arial"/>
                <w:b/>
                <w:sz w:val="22"/>
                <w:szCs w:val="22"/>
                <w:lang w:val="it-IT"/>
              </w:rPr>
            </w:pPr>
          </w:p>
        </w:tc>
      </w:tr>
      <w:tr w:rsidR="00D07652" w:rsidRPr="00FB1C07" w14:paraId="242E6998" w14:textId="77777777" w:rsidTr="00E120D8">
        <w:trPr>
          <w:trHeight w:val="2067"/>
        </w:trPr>
        <w:tc>
          <w:tcPr>
            <w:tcW w:w="704" w:type="dxa"/>
            <w:vAlign w:val="center"/>
          </w:tcPr>
          <w:p w14:paraId="2E33B67C" w14:textId="652A4E66" w:rsidR="00D07652" w:rsidRPr="00FB1C07" w:rsidRDefault="00D07652" w:rsidP="00D07652">
            <w:pPr>
              <w:spacing w:before="0" w:after="0"/>
              <w:ind w:left="360"/>
              <w:jc w:val="center"/>
              <w:rPr>
                <w:rFonts w:cs="Arial"/>
                <w:b/>
                <w:sz w:val="22"/>
                <w:szCs w:val="22"/>
                <w:lang w:val="it-IT"/>
              </w:rPr>
            </w:pPr>
            <w:r w:rsidRPr="00FB1C07">
              <w:rPr>
                <w:rFonts w:cs="Arial"/>
                <w:b/>
                <w:sz w:val="22"/>
                <w:szCs w:val="22"/>
                <w:lang w:val="it-IT"/>
              </w:rPr>
              <w:t>2.</w:t>
            </w:r>
          </w:p>
        </w:tc>
        <w:tc>
          <w:tcPr>
            <w:tcW w:w="5670" w:type="dxa"/>
          </w:tcPr>
          <w:p w14:paraId="0D2E305D" w14:textId="74D137C3" w:rsidR="00D07652" w:rsidRPr="00707611" w:rsidRDefault="00D07652" w:rsidP="00707611">
            <w:pPr>
              <w:spacing w:before="0" w:after="240"/>
              <w:jc w:val="center"/>
              <w:rPr>
                <w:rFonts w:cs="Arial"/>
                <w:b/>
                <w:bCs/>
                <w:sz w:val="22"/>
                <w:szCs w:val="22"/>
                <w:u w:val="single"/>
                <w:lang w:val="it-IT"/>
              </w:rPr>
            </w:pPr>
            <w:r w:rsidRPr="00707611">
              <w:rPr>
                <w:rFonts w:cs="Arial"/>
                <w:b/>
                <w:bCs/>
                <w:sz w:val="22"/>
                <w:szCs w:val="22"/>
                <w:u w:val="single"/>
                <w:lang w:val="it-IT"/>
              </w:rPr>
              <w:t>Mudules</w:t>
            </w:r>
          </w:p>
          <w:p w14:paraId="400229F7" w14:textId="11954D03" w:rsidR="00D07652" w:rsidRPr="00FB1C07" w:rsidRDefault="00D07652" w:rsidP="00D07652">
            <w:pPr>
              <w:numPr>
                <w:ilvl w:val="0"/>
                <w:numId w:val="5"/>
              </w:numPr>
              <w:spacing w:before="0" w:after="240"/>
              <w:rPr>
                <w:rFonts w:cs="Arial"/>
                <w:b/>
                <w:bCs/>
                <w:sz w:val="22"/>
                <w:szCs w:val="22"/>
                <w:lang w:val="it-IT"/>
              </w:rPr>
            </w:pPr>
            <w:r w:rsidRPr="00FB1C07">
              <w:rPr>
                <w:rFonts w:cs="Arial"/>
                <w:sz w:val="22"/>
                <w:szCs w:val="22"/>
                <w:lang w:val="it-IT"/>
              </w:rPr>
              <w:t>10 GB SFP+ SR modules</w:t>
            </w:r>
          </w:p>
          <w:p w14:paraId="10EC8D91" w14:textId="44FD93F5" w:rsidR="00D07652" w:rsidRPr="00FB1C07" w:rsidRDefault="00FB1C07" w:rsidP="00FB1C07">
            <w:pPr>
              <w:spacing w:before="0" w:after="240"/>
              <w:rPr>
                <w:rFonts w:cs="Arial"/>
                <w:b/>
                <w:bCs/>
                <w:sz w:val="22"/>
                <w:szCs w:val="22"/>
                <w:lang w:val="it-IT"/>
              </w:rPr>
            </w:pPr>
            <w:r w:rsidRPr="00FB1C07">
              <w:rPr>
                <w:rFonts w:cs="Arial"/>
                <w:b/>
                <w:bCs/>
                <w:sz w:val="22"/>
                <w:szCs w:val="22"/>
                <w:lang w:val="it-IT"/>
              </w:rPr>
              <w:t>Quantity: 12 pieces</w:t>
            </w:r>
          </w:p>
        </w:tc>
        <w:tc>
          <w:tcPr>
            <w:tcW w:w="4856" w:type="dxa"/>
          </w:tcPr>
          <w:p w14:paraId="5DFFA7F9" w14:textId="77777777" w:rsidR="00D07652" w:rsidRPr="00FB1C07" w:rsidRDefault="00D07652" w:rsidP="00C23A42">
            <w:pPr>
              <w:tabs>
                <w:tab w:val="left" w:pos="729"/>
              </w:tabs>
              <w:jc w:val="center"/>
              <w:rPr>
                <w:rFonts w:cs="Arial"/>
                <w:b/>
                <w:sz w:val="22"/>
                <w:szCs w:val="22"/>
                <w:lang w:val="it-IT"/>
              </w:rPr>
            </w:pPr>
          </w:p>
        </w:tc>
        <w:tc>
          <w:tcPr>
            <w:tcW w:w="1793" w:type="dxa"/>
          </w:tcPr>
          <w:p w14:paraId="33DBF36B" w14:textId="77777777" w:rsidR="00D07652" w:rsidRPr="00FB1C07" w:rsidRDefault="00D07652" w:rsidP="00C23A42">
            <w:pPr>
              <w:tabs>
                <w:tab w:val="left" w:pos="729"/>
              </w:tabs>
              <w:jc w:val="center"/>
              <w:rPr>
                <w:rFonts w:cs="Arial"/>
                <w:b/>
                <w:sz w:val="22"/>
                <w:szCs w:val="22"/>
                <w:lang w:val="it-IT"/>
              </w:rPr>
            </w:pPr>
          </w:p>
        </w:tc>
        <w:tc>
          <w:tcPr>
            <w:tcW w:w="1537" w:type="dxa"/>
          </w:tcPr>
          <w:p w14:paraId="1816224C" w14:textId="77777777" w:rsidR="00D07652" w:rsidRPr="00FB1C07" w:rsidRDefault="00D07652" w:rsidP="00C23A42">
            <w:pPr>
              <w:tabs>
                <w:tab w:val="left" w:pos="729"/>
              </w:tabs>
              <w:jc w:val="center"/>
              <w:rPr>
                <w:rFonts w:cs="Arial"/>
                <w:b/>
                <w:sz w:val="22"/>
                <w:szCs w:val="22"/>
                <w:lang w:val="it-IT"/>
              </w:rPr>
            </w:pPr>
          </w:p>
        </w:tc>
      </w:tr>
      <w:tr w:rsidR="00D07652" w:rsidRPr="00FB1C07" w14:paraId="0E80F9AC" w14:textId="77777777" w:rsidTr="00E120D8">
        <w:trPr>
          <w:trHeight w:val="2067"/>
        </w:trPr>
        <w:tc>
          <w:tcPr>
            <w:tcW w:w="704" w:type="dxa"/>
            <w:vAlign w:val="center"/>
          </w:tcPr>
          <w:p w14:paraId="70498E90" w14:textId="7E0CD1AD" w:rsidR="00D07652" w:rsidRPr="00FB1C07" w:rsidRDefault="00D07652" w:rsidP="00D07652">
            <w:pPr>
              <w:spacing w:before="0" w:after="0"/>
              <w:ind w:left="360"/>
              <w:jc w:val="center"/>
              <w:rPr>
                <w:rFonts w:cs="Arial"/>
                <w:b/>
                <w:sz w:val="22"/>
                <w:szCs w:val="22"/>
                <w:lang w:val="it-IT"/>
              </w:rPr>
            </w:pPr>
            <w:r w:rsidRPr="00FB1C07">
              <w:rPr>
                <w:rFonts w:cs="Arial"/>
                <w:b/>
                <w:sz w:val="22"/>
                <w:szCs w:val="22"/>
                <w:lang w:val="it-IT"/>
              </w:rPr>
              <w:t>3.</w:t>
            </w:r>
          </w:p>
        </w:tc>
        <w:tc>
          <w:tcPr>
            <w:tcW w:w="5670" w:type="dxa"/>
          </w:tcPr>
          <w:p w14:paraId="40C3826A" w14:textId="1B0E9128" w:rsidR="00D07652" w:rsidRPr="00707611" w:rsidRDefault="00983976" w:rsidP="00707611">
            <w:pPr>
              <w:jc w:val="center"/>
              <w:rPr>
                <w:rFonts w:cs="Arial"/>
                <w:b/>
                <w:bCs/>
                <w:sz w:val="22"/>
                <w:szCs w:val="22"/>
                <w:u w:val="single"/>
                <w:lang w:val="it-IT"/>
              </w:rPr>
            </w:pPr>
            <w:r w:rsidRPr="00707611">
              <w:rPr>
                <w:rFonts w:cs="Arial"/>
                <w:b/>
                <w:bCs/>
                <w:sz w:val="22"/>
                <w:szCs w:val="22"/>
                <w:u w:val="single"/>
                <w:lang w:val="it-IT"/>
              </w:rPr>
              <w:t>Manufacturer</w:t>
            </w:r>
            <w:r w:rsidR="00D07652" w:rsidRPr="00707611">
              <w:rPr>
                <w:rFonts w:cs="Arial"/>
                <w:b/>
                <w:bCs/>
                <w:sz w:val="22"/>
                <w:szCs w:val="22"/>
                <w:u w:val="single"/>
                <w:lang w:val="it-IT"/>
              </w:rPr>
              <w:t xml:space="preserve"> Support and Updates</w:t>
            </w:r>
          </w:p>
          <w:p w14:paraId="64C66FCB" w14:textId="6B3979A0" w:rsidR="00D07652" w:rsidRPr="00FB1C07" w:rsidRDefault="00325E0D" w:rsidP="00D07652">
            <w:pPr>
              <w:pStyle w:val="Title"/>
              <w:jc w:val="left"/>
              <w:rPr>
                <w:rFonts w:cs="Arial"/>
                <w:sz w:val="22"/>
                <w:szCs w:val="22"/>
                <w:lang w:val="it-IT"/>
              </w:rPr>
            </w:pPr>
            <w:r>
              <w:rPr>
                <w:rFonts w:cs="Arial"/>
                <w:sz w:val="22"/>
                <w:szCs w:val="22"/>
                <w:lang w:val="it-IT"/>
              </w:rPr>
              <w:t>-</w:t>
            </w:r>
            <w:r w:rsidR="00D07652" w:rsidRPr="00FB1C07">
              <w:rPr>
                <w:rFonts w:cs="Arial"/>
                <w:sz w:val="22"/>
                <w:szCs w:val="22"/>
                <w:lang w:val="it-IT"/>
              </w:rPr>
              <w:t xml:space="preserve"> 12 months</w:t>
            </w:r>
          </w:p>
          <w:p w14:paraId="50EF1F6D" w14:textId="2DD8C2D6" w:rsidR="00FB1C07" w:rsidRPr="00FB1C07" w:rsidRDefault="00FB1C07" w:rsidP="00D07652">
            <w:pPr>
              <w:pStyle w:val="Title"/>
              <w:jc w:val="left"/>
              <w:rPr>
                <w:rFonts w:cs="Arial"/>
                <w:sz w:val="22"/>
                <w:szCs w:val="22"/>
                <w:lang w:val="it-IT"/>
              </w:rPr>
            </w:pPr>
            <w:r w:rsidRPr="00FB1C07">
              <w:rPr>
                <w:rFonts w:cs="Arial"/>
                <w:sz w:val="22"/>
                <w:szCs w:val="22"/>
                <w:lang w:val="it-IT"/>
              </w:rPr>
              <w:t xml:space="preserve">Quantity: 12 months </w:t>
            </w:r>
          </w:p>
        </w:tc>
        <w:tc>
          <w:tcPr>
            <w:tcW w:w="4856" w:type="dxa"/>
          </w:tcPr>
          <w:p w14:paraId="00956ED8" w14:textId="77777777" w:rsidR="00D07652" w:rsidRPr="00FB1C07" w:rsidRDefault="00D07652" w:rsidP="00C23A42">
            <w:pPr>
              <w:tabs>
                <w:tab w:val="left" w:pos="729"/>
              </w:tabs>
              <w:jc w:val="center"/>
              <w:rPr>
                <w:rFonts w:cs="Arial"/>
                <w:b/>
                <w:sz w:val="22"/>
                <w:szCs w:val="22"/>
                <w:lang w:val="it-IT"/>
              </w:rPr>
            </w:pPr>
          </w:p>
        </w:tc>
        <w:tc>
          <w:tcPr>
            <w:tcW w:w="1793" w:type="dxa"/>
          </w:tcPr>
          <w:p w14:paraId="7FCA0A90" w14:textId="77777777" w:rsidR="00D07652" w:rsidRPr="00FB1C07" w:rsidRDefault="00D07652" w:rsidP="00C23A42">
            <w:pPr>
              <w:tabs>
                <w:tab w:val="left" w:pos="729"/>
              </w:tabs>
              <w:jc w:val="center"/>
              <w:rPr>
                <w:rFonts w:cs="Arial"/>
                <w:b/>
                <w:sz w:val="22"/>
                <w:szCs w:val="22"/>
                <w:lang w:val="it-IT"/>
              </w:rPr>
            </w:pPr>
          </w:p>
        </w:tc>
        <w:tc>
          <w:tcPr>
            <w:tcW w:w="1537" w:type="dxa"/>
          </w:tcPr>
          <w:p w14:paraId="05043C11" w14:textId="77777777" w:rsidR="00D07652" w:rsidRPr="00FB1C07" w:rsidRDefault="00D07652" w:rsidP="00C23A42">
            <w:pPr>
              <w:tabs>
                <w:tab w:val="left" w:pos="729"/>
              </w:tabs>
              <w:jc w:val="center"/>
              <w:rPr>
                <w:rFonts w:cs="Arial"/>
                <w:b/>
                <w:sz w:val="22"/>
                <w:szCs w:val="22"/>
                <w:lang w:val="it-IT"/>
              </w:rPr>
            </w:pPr>
          </w:p>
        </w:tc>
      </w:tr>
    </w:tbl>
    <w:p w14:paraId="0CB00404" w14:textId="77777777" w:rsidR="00E70CD4" w:rsidRPr="00FB1C07" w:rsidRDefault="00E70CD4" w:rsidP="00EB4039">
      <w:pPr>
        <w:ind w:left="567" w:hanging="567"/>
        <w:jc w:val="both"/>
        <w:rPr>
          <w:rFonts w:cs="Arial"/>
          <w:sz w:val="22"/>
          <w:szCs w:val="22"/>
          <w:lang w:val="it-IT"/>
        </w:rPr>
      </w:pPr>
    </w:p>
    <w:p w14:paraId="4D7CDBBF" w14:textId="77777777" w:rsidR="00E70CD4" w:rsidRPr="00FB1C07" w:rsidRDefault="00E70CD4" w:rsidP="00EB4039">
      <w:pPr>
        <w:ind w:left="567" w:hanging="567"/>
        <w:jc w:val="both"/>
        <w:rPr>
          <w:rFonts w:cs="Arial"/>
          <w:sz w:val="22"/>
          <w:szCs w:val="22"/>
          <w:lang w:val="it-IT"/>
        </w:rPr>
      </w:pPr>
    </w:p>
    <w:p w14:paraId="08E7E0DC" w14:textId="77777777" w:rsidR="00E70CD4" w:rsidRPr="00FB1C07" w:rsidRDefault="00E70CD4" w:rsidP="00EB4039">
      <w:pPr>
        <w:ind w:left="567" w:hanging="567"/>
        <w:jc w:val="both"/>
        <w:rPr>
          <w:rFonts w:cs="Arial"/>
          <w:sz w:val="22"/>
          <w:szCs w:val="22"/>
          <w:lang w:val="it-IT"/>
        </w:rPr>
      </w:pPr>
    </w:p>
    <w:p w14:paraId="12922210" w14:textId="77777777" w:rsidR="00E70CD4" w:rsidRPr="00FB1C07" w:rsidRDefault="00E70CD4" w:rsidP="00EB4039">
      <w:pPr>
        <w:ind w:left="567" w:hanging="567"/>
        <w:jc w:val="both"/>
        <w:rPr>
          <w:rFonts w:cs="Arial"/>
          <w:b/>
          <w:sz w:val="22"/>
          <w:szCs w:val="22"/>
          <w:lang w:val="it-IT"/>
        </w:rPr>
      </w:pPr>
    </w:p>
    <w:sectPr w:rsidR="00E70CD4" w:rsidRPr="00FB1C0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13624" w14:textId="77777777" w:rsidR="003917B4" w:rsidRDefault="003917B4">
      <w:r>
        <w:separator/>
      </w:r>
    </w:p>
  </w:endnote>
  <w:endnote w:type="continuationSeparator" w:id="0">
    <w:p w14:paraId="3EDAB7C7" w14:textId="77777777" w:rsidR="003917B4" w:rsidRDefault="0039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sidRPr="00D95636">
      <w:rPr>
        <w:rFonts w:ascii="Times New Roman" w:hAnsi="Times New Roman"/>
        <w:sz w:val="18"/>
        <w:szCs w:val="18"/>
        <w:lang w:val="en-US"/>
      </w:rPr>
      <w:instrText xml:space="preserve"> FILENAME   \* MERGEFORMAT </w:instrText>
    </w:r>
    <w:r>
      <w:rPr>
        <w:rFonts w:ascii="Times New Roman" w:hAnsi="Times New Roman"/>
        <w:sz w:val="18"/>
        <w:szCs w:val="18"/>
      </w:rPr>
      <w:fldChar w:fldCharType="separate"/>
    </w:r>
    <w:r w:rsidRPr="00D95636">
      <w:rPr>
        <w:rFonts w:ascii="Times New Roman" w:hAnsi="Times New Roman"/>
        <w:noProof/>
        <w:sz w:val="18"/>
        <w:szCs w:val="18"/>
        <w:lang w:val="en-US"/>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sidRPr="00D95636">
      <w:rPr>
        <w:rFonts w:ascii="Times New Roman" w:hAnsi="Times New Roman"/>
        <w:sz w:val="18"/>
        <w:szCs w:val="18"/>
        <w:lang w:val="en-US"/>
      </w:rPr>
      <w:instrText xml:space="preserve"> FILENAME   \* MERGEFORMAT </w:instrText>
    </w:r>
    <w:r>
      <w:rPr>
        <w:rFonts w:ascii="Times New Roman" w:hAnsi="Times New Roman"/>
        <w:sz w:val="18"/>
        <w:szCs w:val="18"/>
      </w:rPr>
      <w:fldChar w:fldCharType="separate"/>
    </w:r>
    <w:r w:rsidRPr="00D95636">
      <w:rPr>
        <w:rFonts w:ascii="Times New Roman" w:hAnsi="Times New Roman"/>
        <w:noProof/>
        <w:sz w:val="18"/>
        <w:szCs w:val="18"/>
        <w:lang w:val="en-US"/>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D6553" w14:textId="77777777" w:rsidR="003917B4" w:rsidRDefault="003917B4">
      <w:r>
        <w:separator/>
      </w:r>
    </w:p>
  </w:footnote>
  <w:footnote w:type="continuationSeparator" w:id="0">
    <w:p w14:paraId="18B51A7D" w14:textId="77777777" w:rsidR="003917B4" w:rsidRDefault="00391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0E6A6D"/>
    <w:multiLevelType w:val="multilevel"/>
    <w:tmpl w:val="B15E0BE8"/>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A59D2"/>
    <w:multiLevelType w:val="multilevel"/>
    <w:tmpl w:val="B15E0BE8"/>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FC40AE5"/>
    <w:multiLevelType w:val="hybridMultilevel"/>
    <w:tmpl w:val="C2D615EC"/>
    <w:lvl w:ilvl="0" w:tplc="AA565776">
      <w:start w:val="2"/>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C192432"/>
    <w:multiLevelType w:val="multilevel"/>
    <w:tmpl w:val="B15E0BE8"/>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2C364D27"/>
    <w:multiLevelType w:val="multilevel"/>
    <w:tmpl w:val="1884D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250934"/>
    <w:multiLevelType w:val="multilevel"/>
    <w:tmpl w:val="47D41D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FA151B3"/>
    <w:multiLevelType w:val="multilevel"/>
    <w:tmpl w:val="33361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E51CD"/>
    <w:multiLevelType w:val="multilevel"/>
    <w:tmpl w:val="FA4009B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8373BF7"/>
    <w:multiLevelType w:val="multilevel"/>
    <w:tmpl w:val="B15E0BE8"/>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ADB6DD6"/>
    <w:multiLevelType w:val="hybridMultilevel"/>
    <w:tmpl w:val="E2D0C2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456111E"/>
    <w:multiLevelType w:val="multilevel"/>
    <w:tmpl w:val="B2D6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71E05BBF"/>
    <w:multiLevelType w:val="multilevel"/>
    <w:tmpl w:val="DA7A392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16cid:durableId="896863307">
    <w:abstractNumId w:val="13"/>
  </w:num>
  <w:num w:numId="2" w16cid:durableId="1731882301">
    <w:abstractNumId w:val="2"/>
  </w:num>
  <w:num w:numId="3" w16cid:durableId="2079470584">
    <w:abstractNumId w:val="0"/>
  </w:num>
  <w:num w:numId="4" w16cid:durableId="199901354">
    <w:abstractNumId w:val="7"/>
  </w:num>
  <w:num w:numId="5" w16cid:durableId="537864459">
    <w:abstractNumId w:val="15"/>
  </w:num>
  <w:num w:numId="6" w16cid:durableId="164244133">
    <w:abstractNumId w:val="12"/>
  </w:num>
  <w:num w:numId="7" w16cid:durableId="1359888689">
    <w:abstractNumId w:val="6"/>
  </w:num>
  <w:num w:numId="8" w16cid:durableId="545987122">
    <w:abstractNumId w:val="9"/>
  </w:num>
  <w:num w:numId="9" w16cid:durableId="1326586220">
    <w:abstractNumId w:val="8"/>
  </w:num>
  <w:num w:numId="10" w16cid:durableId="1205943985">
    <w:abstractNumId w:val="4"/>
  </w:num>
  <w:num w:numId="11" w16cid:durableId="1790318007">
    <w:abstractNumId w:val="11"/>
  </w:num>
  <w:num w:numId="12" w16cid:durableId="995916371">
    <w:abstractNumId w:val="5"/>
  </w:num>
  <w:num w:numId="13" w16cid:durableId="397359016">
    <w:abstractNumId w:val="3"/>
  </w:num>
  <w:num w:numId="14" w16cid:durableId="1221600309">
    <w:abstractNumId w:val="10"/>
  </w:num>
  <w:num w:numId="15" w16cid:durableId="19549704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62A"/>
    <w:rsid w:val="00034B1D"/>
    <w:rsid w:val="00040CF1"/>
    <w:rsid w:val="00041516"/>
    <w:rsid w:val="000417E2"/>
    <w:rsid w:val="00043159"/>
    <w:rsid w:val="00043277"/>
    <w:rsid w:val="00047576"/>
    <w:rsid w:val="00051DD7"/>
    <w:rsid w:val="00056EAA"/>
    <w:rsid w:val="00062220"/>
    <w:rsid w:val="00063C56"/>
    <w:rsid w:val="00064AF7"/>
    <w:rsid w:val="00065BB5"/>
    <w:rsid w:val="000714BB"/>
    <w:rsid w:val="000726B9"/>
    <w:rsid w:val="00085CA1"/>
    <w:rsid w:val="00087F35"/>
    <w:rsid w:val="0009286D"/>
    <w:rsid w:val="000A7A2C"/>
    <w:rsid w:val="000B1236"/>
    <w:rsid w:val="000B38D1"/>
    <w:rsid w:val="000B6140"/>
    <w:rsid w:val="000C4AE6"/>
    <w:rsid w:val="000C568C"/>
    <w:rsid w:val="000C5D91"/>
    <w:rsid w:val="000D24E3"/>
    <w:rsid w:val="000D2B44"/>
    <w:rsid w:val="000D40DB"/>
    <w:rsid w:val="000E7B75"/>
    <w:rsid w:val="000F02A1"/>
    <w:rsid w:val="000F3878"/>
    <w:rsid w:val="000F56D4"/>
    <w:rsid w:val="000F5F5F"/>
    <w:rsid w:val="00100E01"/>
    <w:rsid w:val="00103348"/>
    <w:rsid w:val="00103913"/>
    <w:rsid w:val="00104DB7"/>
    <w:rsid w:val="00111B28"/>
    <w:rsid w:val="00111DF7"/>
    <w:rsid w:val="00115916"/>
    <w:rsid w:val="00116DD5"/>
    <w:rsid w:val="00120421"/>
    <w:rsid w:val="001302A7"/>
    <w:rsid w:val="001337FD"/>
    <w:rsid w:val="0013465B"/>
    <w:rsid w:val="00134C30"/>
    <w:rsid w:val="0014304B"/>
    <w:rsid w:val="0014659F"/>
    <w:rsid w:val="00150767"/>
    <w:rsid w:val="00153236"/>
    <w:rsid w:val="001536B3"/>
    <w:rsid w:val="00156C30"/>
    <w:rsid w:val="00157DEE"/>
    <w:rsid w:val="00162BA8"/>
    <w:rsid w:val="001639FC"/>
    <w:rsid w:val="001766D9"/>
    <w:rsid w:val="001805EE"/>
    <w:rsid w:val="00181980"/>
    <w:rsid w:val="00187253"/>
    <w:rsid w:val="001905EC"/>
    <w:rsid w:val="001932AF"/>
    <w:rsid w:val="001937B4"/>
    <w:rsid w:val="001A3CB9"/>
    <w:rsid w:val="001A3ED4"/>
    <w:rsid w:val="001B5454"/>
    <w:rsid w:val="001C2FE4"/>
    <w:rsid w:val="001C4E62"/>
    <w:rsid w:val="001D0532"/>
    <w:rsid w:val="001D0C93"/>
    <w:rsid w:val="001D2DBD"/>
    <w:rsid w:val="001E4648"/>
    <w:rsid w:val="001E4BA5"/>
    <w:rsid w:val="001E6761"/>
    <w:rsid w:val="001F5421"/>
    <w:rsid w:val="001F7D51"/>
    <w:rsid w:val="0020027B"/>
    <w:rsid w:val="00211E0F"/>
    <w:rsid w:val="00216F0D"/>
    <w:rsid w:val="002209F1"/>
    <w:rsid w:val="00220BF7"/>
    <w:rsid w:val="00224C44"/>
    <w:rsid w:val="00235883"/>
    <w:rsid w:val="00240789"/>
    <w:rsid w:val="002426D3"/>
    <w:rsid w:val="0024339A"/>
    <w:rsid w:val="0024366F"/>
    <w:rsid w:val="002442B7"/>
    <w:rsid w:val="002560BB"/>
    <w:rsid w:val="002561C8"/>
    <w:rsid w:val="002622B1"/>
    <w:rsid w:val="00264E60"/>
    <w:rsid w:val="0026512B"/>
    <w:rsid w:val="0026542C"/>
    <w:rsid w:val="0027138D"/>
    <w:rsid w:val="00271700"/>
    <w:rsid w:val="00280EF5"/>
    <w:rsid w:val="0028364A"/>
    <w:rsid w:val="00294190"/>
    <w:rsid w:val="002A0041"/>
    <w:rsid w:val="002B0798"/>
    <w:rsid w:val="002B1E5B"/>
    <w:rsid w:val="002B6401"/>
    <w:rsid w:val="002C649A"/>
    <w:rsid w:val="002D2FC0"/>
    <w:rsid w:val="002E7C9D"/>
    <w:rsid w:val="002F1222"/>
    <w:rsid w:val="002F5035"/>
    <w:rsid w:val="00301346"/>
    <w:rsid w:val="0030264D"/>
    <w:rsid w:val="0030325F"/>
    <w:rsid w:val="0030381F"/>
    <w:rsid w:val="003038EE"/>
    <w:rsid w:val="00322263"/>
    <w:rsid w:val="00325E0D"/>
    <w:rsid w:val="003308C6"/>
    <w:rsid w:val="003409B8"/>
    <w:rsid w:val="00347B7E"/>
    <w:rsid w:val="003502E9"/>
    <w:rsid w:val="00350FFE"/>
    <w:rsid w:val="00351351"/>
    <w:rsid w:val="00360344"/>
    <w:rsid w:val="003613D2"/>
    <w:rsid w:val="0036173C"/>
    <w:rsid w:val="00362E9B"/>
    <w:rsid w:val="00367DAE"/>
    <w:rsid w:val="00371851"/>
    <w:rsid w:val="00371F01"/>
    <w:rsid w:val="003721AD"/>
    <w:rsid w:val="003844AB"/>
    <w:rsid w:val="00384BAB"/>
    <w:rsid w:val="00387C56"/>
    <w:rsid w:val="003917B4"/>
    <w:rsid w:val="00395E21"/>
    <w:rsid w:val="00396F1B"/>
    <w:rsid w:val="003A60A6"/>
    <w:rsid w:val="003B56E5"/>
    <w:rsid w:val="003C4933"/>
    <w:rsid w:val="003C4DC3"/>
    <w:rsid w:val="003D3CAA"/>
    <w:rsid w:val="003D7611"/>
    <w:rsid w:val="003F2783"/>
    <w:rsid w:val="003F2FA4"/>
    <w:rsid w:val="003F3B51"/>
    <w:rsid w:val="003F7DB7"/>
    <w:rsid w:val="0040221E"/>
    <w:rsid w:val="00420666"/>
    <w:rsid w:val="00426276"/>
    <w:rsid w:val="00426582"/>
    <w:rsid w:val="004300D4"/>
    <w:rsid w:val="00430A1F"/>
    <w:rsid w:val="004316F0"/>
    <w:rsid w:val="004530E0"/>
    <w:rsid w:val="004554CB"/>
    <w:rsid w:val="00457B33"/>
    <w:rsid w:val="004775D2"/>
    <w:rsid w:val="00483E26"/>
    <w:rsid w:val="00496BB4"/>
    <w:rsid w:val="00497523"/>
    <w:rsid w:val="00497D35"/>
    <w:rsid w:val="004A7ED9"/>
    <w:rsid w:val="004C35B5"/>
    <w:rsid w:val="004C4E30"/>
    <w:rsid w:val="004C73B6"/>
    <w:rsid w:val="004D0651"/>
    <w:rsid w:val="004D2FD8"/>
    <w:rsid w:val="004E3776"/>
    <w:rsid w:val="004F13A1"/>
    <w:rsid w:val="004F5C57"/>
    <w:rsid w:val="00501FF0"/>
    <w:rsid w:val="005108FD"/>
    <w:rsid w:val="00525E85"/>
    <w:rsid w:val="00535826"/>
    <w:rsid w:val="00536B4A"/>
    <w:rsid w:val="00540384"/>
    <w:rsid w:val="00543F1F"/>
    <w:rsid w:val="00575CB0"/>
    <w:rsid w:val="00591F23"/>
    <w:rsid w:val="00593550"/>
    <w:rsid w:val="005A2FC2"/>
    <w:rsid w:val="005B2018"/>
    <w:rsid w:val="005B2134"/>
    <w:rsid w:val="005C0299"/>
    <w:rsid w:val="005C0C30"/>
    <w:rsid w:val="005C0EA1"/>
    <w:rsid w:val="005C4176"/>
    <w:rsid w:val="005D2116"/>
    <w:rsid w:val="005D2717"/>
    <w:rsid w:val="005D3833"/>
    <w:rsid w:val="005D571C"/>
    <w:rsid w:val="005E46BD"/>
    <w:rsid w:val="005E6019"/>
    <w:rsid w:val="005E720D"/>
    <w:rsid w:val="005F02A6"/>
    <w:rsid w:val="005F3C51"/>
    <w:rsid w:val="005F567E"/>
    <w:rsid w:val="005F62D0"/>
    <w:rsid w:val="006117AC"/>
    <w:rsid w:val="006162FF"/>
    <w:rsid w:val="00622D13"/>
    <w:rsid w:val="006311FE"/>
    <w:rsid w:val="00633829"/>
    <w:rsid w:val="006408AC"/>
    <w:rsid w:val="00642E5F"/>
    <w:rsid w:val="00650C77"/>
    <w:rsid w:val="00655B65"/>
    <w:rsid w:val="0066519D"/>
    <w:rsid w:val="00670C3D"/>
    <w:rsid w:val="00672C5B"/>
    <w:rsid w:val="00677500"/>
    <w:rsid w:val="00681F4A"/>
    <w:rsid w:val="0068247E"/>
    <w:rsid w:val="00684176"/>
    <w:rsid w:val="00685D4C"/>
    <w:rsid w:val="006917B2"/>
    <w:rsid w:val="00693F8F"/>
    <w:rsid w:val="00694D46"/>
    <w:rsid w:val="006B0AB1"/>
    <w:rsid w:val="006B2BD3"/>
    <w:rsid w:val="006B5A0E"/>
    <w:rsid w:val="006C26F7"/>
    <w:rsid w:val="006C2F05"/>
    <w:rsid w:val="006C7D73"/>
    <w:rsid w:val="006E56FD"/>
    <w:rsid w:val="006E6880"/>
    <w:rsid w:val="006F5276"/>
    <w:rsid w:val="00702D85"/>
    <w:rsid w:val="00707611"/>
    <w:rsid w:val="00711C72"/>
    <w:rsid w:val="0072419F"/>
    <w:rsid w:val="00732500"/>
    <w:rsid w:val="0073450F"/>
    <w:rsid w:val="007425A8"/>
    <w:rsid w:val="0075384B"/>
    <w:rsid w:val="0077496A"/>
    <w:rsid w:val="00777E99"/>
    <w:rsid w:val="0078178B"/>
    <w:rsid w:val="00792614"/>
    <w:rsid w:val="00792A1B"/>
    <w:rsid w:val="007961FB"/>
    <w:rsid w:val="0079676C"/>
    <w:rsid w:val="007B65DB"/>
    <w:rsid w:val="007C0BDD"/>
    <w:rsid w:val="007C1656"/>
    <w:rsid w:val="007C4416"/>
    <w:rsid w:val="007C75E0"/>
    <w:rsid w:val="007D228F"/>
    <w:rsid w:val="007D5FA2"/>
    <w:rsid w:val="007E3D5F"/>
    <w:rsid w:val="007E4843"/>
    <w:rsid w:val="007E53F9"/>
    <w:rsid w:val="00806CE0"/>
    <w:rsid w:val="00811F58"/>
    <w:rsid w:val="00822CBC"/>
    <w:rsid w:val="0084014E"/>
    <w:rsid w:val="00846888"/>
    <w:rsid w:val="00853F9D"/>
    <w:rsid w:val="008552E8"/>
    <w:rsid w:val="0085667F"/>
    <w:rsid w:val="00860B69"/>
    <w:rsid w:val="008617F3"/>
    <w:rsid w:val="008766DD"/>
    <w:rsid w:val="008808CB"/>
    <w:rsid w:val="00882B76"/>
    <w:rsid w:val="008859E6"/>
    <w:rsid w:val="00895D93"/>
    <w:rsid w:val="008A39B7"/>
    <w:rsid w:val="008B5A9D"/>
    <w:rsid w:val="008B629D"/>
    <w:rsid w:val="008D3624"/>
    <w:rsid w:val="008D4F38"/>
    <w:rsid w:val="008D5E4F"/>
    <w:rsid w:val="008E02D9"/>
    <w:rsid w:val="008E40E2"/>
    <w:rsid w:val="008F04F2"/>
    <w:rsid w:val="008F198A"/>
    <w:rsid w:val="00920A51"/>
    <w:rsid w:val="00922542"/>
    <w:rsid w:val="009258C8"/>
    <w:rsid w:val="00927D7C"/>
    <w:rsid w:val="0093582A"/>
    <w:rsid w:val="00943F68"/>
    <w:rsid w:val="0094670B"/>
    <w:rsid w:val="00951431"/>
    <w:rsid w:val="009514D4"/>
    <w:rsid w:val="00954461"/>
    <w:rsid w:val="00955876"/>
    <w:rsid w:val="009704D6"/>
    <w:rsid w:val="00976745"/>
    <w:rsid w:val="00980A42"/>
    <w:rsid w:val="00983976"/>
    <w:rsid w:val="00992CF8"/>
    <w:rsid w:val="009976B3"/>
    <w:rsid w:val="009A0AA9"/>
    <w:rsid w:val="009A3792"/>
    <w:rsid w:val="009B0CF1"/>
    <w:rsid w:val="009B2C6C"/>
    <w:rsid w:val="009B2F1F"/>
    <w:rsid w:val="009B422E"/>
    <w:rsid w:val="009B4D6F"/>
    <w:rsid w:val="009C0E86"/>
    <w:rsid w:val="009C359E"/>
    <w:rsid w:val="009D2938"/>
    <w:rsid w:val="009E56E8"/>
    <w:rsid w:val="009E6BB7"/>
    <w:rsid w:val="009F1BCE"/>
    <w:rsid w:val="009F7CDC"/>
    <w:rsid w:val="00A039CA"/>
    <w:rsid w:val="00A052E6"/>
    <w:rsid w:val="00A12671"/>
    <w:rsid w:val="00A12B12"/>
    <w:rsid w:val="00A20798"/>
    <w:rsid w:val="00A33297"/>
    <w:rsid w:val="00A37490"/>
    <w:rsid w:val="00A47856"/>
    <w:rsid w:val="00A512C9"/>
    <w:rsid w:val="00A539E4"/>
    <w:rsid w:val="00A5762A"/>
    <w:rsid w:val="00A57B88"/>
    <w:rsid w:val="00A6054D"/>
    <w:rsid w:val="00A62073"/>
    <w:rsid w:val="00A62C59"/>
    <w:rsid w:val="00A63E3C"/>
    <w:rsid w:val="00A75650"/>
    <w:rsid w:val="00A7693B"/>
    <w:rsid w:val="00A93173"/>
    <w:rsid w:val="00AA24A4"/>
    <w:rsid w:val="00AA426E"/>
    <w:rsid w:val="00AA4E3B"/>
    <w:rsid w:val="00AB13F6"/>
    <w:rsid w:val="00AB29A9"/>
    <w:rsid w:val="00AB66A5"/>
    <w:rsid w:val="00AC7636"/>
    <w:rsid w:val="00AD1B8E"/>
    <w:rsid w:val="00AD1ECE"/>
    <w:rsid w:val="00AD3FB8"/>
    <w:rsid w:val="00AE6600"/>
    <w:rsid w:val="00AE7D13"/>
    <w:rsid w:val="00AF08FF"/>
    <w:rsid w:val="00AF23F9"/>
    <w:rsid w:val="00AF4052"/>
    <w:rsid w:val="00B0178F"/>
    <w:rsid w:val="00B07102"/>
    <w:rsid w:val="00B1165D"/>
    <w:rsid w:val="00B148C1"/>
    <w:rsid w:val="00B25580"/>
    <w:rsid w:val="00B277E4"/>
    <w:rsid w:val="00B3168E"/>
    <w:rsid w:val="00B35D6B"/>
    <w:rsid w:val="00B44DC5"/>
    <w:rsid w:val="00B450B0"/>
    <w:rsid w:val="00B4772C"/>
    <w:rsid w:val="00B53A6F"/>
    <w:rsid w:val="00B56922"/>
    <w:rsid w:val="00B63280"/>
    <w:rsid w:val="00B70C0E"/>
    <w:rsid w:val="00B80DE8"/>
    <w:rsid w:val="00B90C14"/>
    <w:rsid w:val="00B93E41"/>
    <w:rsid w:val="00B9691D"/>
    <w:rsid w:val="00BA18A0"/>
    <w:rsid w:val="00BA33A0"/>
    <w:rsid w:val="00BA68D7"/>
    <w:rsid w:val="00BA7B5B"/>
    <w:rsid w:val="00BB2512"/>
    <w:rsid w:val="00BB56D3"/>
    <w:rsid w:val="00BC6222"/>
    <w:rsid w:val="00BD201F"/>
    <w:rsid w:val="00BD3371"/>
    <w:rsid w:val="00BD43E0"/>
    <w:rsid w:val="00BE04B2"/>
    <w:rsid w:val="00BE2231"/>
    <w:rsid w:val="00BE41A9"/>
    <w:rsid w:val="00BF5925"/>
    <w:rsid w:val="00BF7D14"/>
    <w:rsid w:val="00C0341E"/>
    <w:rsid w:val="00C12355"/>
    <w:rsid w:val="00C12AF0"/>
    <w:rsid w:val="00C13C29"/>
    <w:rsid w:val="00C17310"/>
    <w:rsid w:val="00C23B17"/>
    <w:rsid w:val="00C302E1"/>
    <w:rsid w:val="00C3235B"/>
    <w:rsid w:val="00C34E40"/>
    <w:rsid w:val="00C36B04"/>
    <w:rsid w:val="00C4214C"/>
    <w:rsid w:val="00C42256"/>
    <w:rsid w:val="00C4278D"/>
    <w:rsid w:val="00C44D91"/>
    <w:rsid w:val="00C53ED6"/>
    <w:rsid w:val="00C55B44"/>
    <w:rsid w:val="00C61284"/>
    <w:rsid w:val="00C61312"/>
    <w:rsid w:val="00C63036"/>
    <w:rsid w:val="00C720C8"/>
    <w:rsid w:val="00C758D9"/>
    <w:rsid w:val="00C75CCE"/>
    <w:rsid w:val="00C81CEF"/>
    <w:rsid w:val="00C87D20"/>
    <w:rsid w:val="00C92434"/>
    <w:rsid w:val="00C94D65"/>
    <w:rsid w:val="00CA05E4"/>
    <w:rsid w:val="00CA1354"/>
    <w:rsid w:val="00CA26FD"/>
    <w:rsid w:val="00CA6C68"/>
    <w:rsid w:val="00CB09E7"/>
    <w:rsid w:val="00CB24BC"/>
    <w:rsid w:val="00CB76BE"/>
    <w:rsid w:val="00CC7DE2"/>
    <w:rsid w:val="00CD7F25"/>
    <w:rsid w:val="00CE0269"/>
    <w:rsid w:val="00CE7D8B"/>
    <w:rsid w:val="00CF6CFA"/>
    <w:rsid w:val="00CF7AAC"/>
    <w:rsid w:val="00CF7E9D"/>
    <w:rsid w:val="00D01E16"/>
    <w:rsid w:val="00D07652"/>
    <w:rsid w:val="00D10EF9"/>
    <w:rsid w:val="00D24893"/>
    <w:rsid w:val="00D24F83"/>
    <w:rsid w:val="00D34518"/>
    <w:rsid w:val="00D3630F"/>
    <w:rsid w:val="00D43612"/>
    <w:rsid w:val="00D43735"/>
    <w:rsid w:val="00D43C88"/>
    <w:rsid w:val="00D52CBF"/>
    <w:rsid w:val="00D576CA"/>
    <w:rsid w:val="00D66F04"/>
    <w:rsid w:val="00D75213"/>
    <w:rsid w:val="00D83D1B"/>
    <w:rsid w:val="00D95636"/>
    <w:rsid w:val="00D979C6"/>
    <w:rsid w:val="00DA4AB8"/>
    <w:rsid w:val="00DA5167"/>
    <w:rsid w:val="00DB3C0F"/>
    <w:rsid w:val="00DB69A8"/>
    <w:rsid w:val="00DC0120"/>
    <w:rsid w:val="00DC50E2"/>
    <w:rsid w:val="00DC54A0"/>
    <w:rsid w:val="00DC6C9C"/>
    <w:rsid w:val="00DD0624"/>
    <w:rsid w:val="00DD1BEE"/>
    <w:rsid w:val="00DE5215"/>
    <w:rsid w:val="00DF6773"/>
    <w:rsid w:val="00DF7327"/>
    <w:rsid w:val="00E076A3"/>
    <w:rsid w:val="00E107D4"/>
    <w:rsid w:val="00E11385"/>
    <w:rsid w:val="00E120D8"/>
    <w:rsid w:val="00E13CDE"/>
    <w:rsid w:val="00E2190B"/>
    <w:rsid w:val="00E2682A"/>
    <w:rsid w:val="00E27678"/>
    <w:rsid w:val="00E340A7"/>
    <w:rsid w:val="00E34208"/>
    <w:rsid w:val="00E37290"/>
    <w:rsid w:val="00E41C6F"/>
    <w:rsid w:val="00E43840"/>
    <w:rsid w:val="00E512C3"/>
    <w:rsid w:val="00E52467"/>
    <w:rsid w:val="00E52D98"/>
    <w:rsid w:val="00E54B1B"/>
    <w:rsid w:val="00E571E1"/>
    <w:rsid w:val="00E61935"/>
    <w:rsid w:val="00E62221"/>
    <w:rsid w:val="00E62923"/>
    <w:rsid w:val="00E64C97"/>
    <w:rsid w:val="00E656F6"/>
    <w:rsid w:val="00E6670D"/>
    <w:rsid w:val="00E67C46"/>
    <w:rsid w:val="00E70CD4"/>
    <w:rsid w:val="00E730A5"/>
    <w:rsid w:val="00E811F3"/>
    <w:rsid w:val="00E85F91"/>
    <w:rsid w:val="00E92A2A"/>
    <w:rsid w:val="00EA218D"/>
    <w:rsid w:val="00EB1E06"/>
    <w:rsid w:val="00EB4039"/>
    <w:rsid w:val="00EC33E4"/>
    <w:rsid w:val="00EC43D7"/>
    <w:rsid w:val="00ED531E"/>
    <w:rsid w:val="00EE0ED9"/>
    <w:rsid w:val="00EE2E55"/>
    <w:rsid w:val="00EF64BA"/>
    <w:rsid w:val="00F02006"/>
    <w:rsid w:val="00F0574A"/>
    <w:rsid w:val="00F12A62"/>
    <w:rsid w:val="00F15393"/>
    <w:rsid w:val="00F228B1"/>
    <w:rsid w:val="00F25BC8"/>
    <w:rsid w:val="00F30B06"/>
    <w:rsid w:val="00F33A99"/>
    <w:rsid w:val="00F35836"/>
    <w:rsid w:val="00F47BA9"/>
    <w:rsid w:val="00F53B2B"/>
    <w:rsid w:val="00F53DB6"/>
    <w:rsid w:val="00F56D4C"/>
    <w:rsid w:val="00F658F3"/>
    <w:rsid w:val="00F74D30"/>
    <w:rsid w:val="00F8016B"/>
    <w:rsid w:val="00F804E1"/>
    <w:rsid w:val="00F87F88"/>
    <w:rsid w:val="00F90A9F"/>
    <w:rsid w:val="00F91DF6"/>
    <w:rsid w:val="00F94ACA"/>
    <w:rsid w:val="00F962E3"/>
    <w:rsid w:val="00FA3F66"/>
    <w:rsid w:val="00FB1C07"/>
    <w:rsid w:val="00FB288D"/>
    <w:rsid w:val="00FB3374"/>
    <w:rsid w:val="00FB33F4"/>
    <w:rsid w:val="00FB67DE"/>
    <w:rsid w:val="00FD6CB9"/>
    <w:rsid w:val="00FD7C18"/>
    <w:rsid w:val="00FE1BCD"/>
    <w:rsid w:val="00FE3081"/>
    <w:rsid w:val="00FE3E3B"/>
    <w:rsid w:val="00FE57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2"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Bullet2">
    <w:name w:val="List Bullet 2"/>
    <w:basedOn w:val="Normal"/>
    <w:uiPriority w:val="99"/>
    <w:unhideWhenUsed/>
    <w:rsid w:val="00655B65"/>
    <w:pPr>
      <w:numPr>
        <w:numId w:val="3"/>
      </w:numPr>
      <w:tabs>
        <w:tab w:val="clear" w:pos="720"/>
      </w:tabs>
      <w:spacing w:before="0" w:after="200" w:line="276" w:lineRule="auto"/>
      <w:ind w:left="0" w:firstLine="0"/>
      <w:contextualSpacing/>
    </w:pPr>
    <w:rPr>
      <w:rFonts w:ascii="Cambria" w:eastAsia="MS Mincho" w:hAnsi="Cambria"/>
      <w:snapToGrid/>
      <w:sz w:val="22"/>
      <w:szCs w:val="22"/>
      <w:lang w:val="en-US"/>
    </w:rPr>
  </w:style>
  <w:style w:type="paragraph" w:styleId="ListParagraph">
    <w:name w:val="List Paragraph"/>
    <w:basedOn w:val="Normal"/>
    <w:uiPriority w:val="34"/>
    <w:qFormat/>
    <w:rsid w:val="001F7D51"/>
    <w:pPr>
      <w:spacing w:before="0" w:after="160" w:line="259"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420871">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5629526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21190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9</Pages>
  <Words>735</Words>
  <Characters>4330</Characters>
  <Application>Microsoft Office Word</Application>
  <DocSecurity>0</DocSecurity>
  <Lines>240</Lines>
  <Paragraphs>163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27</cp:revision>
  <cp:lastPrinted>2012-09-24T10:13:00Z</cp:lastPrinted>
  <dcterms:created xsi:type="dcterms:W3CDTF">2025-10-23T13:52:00Z</dcterms:created>
  <dcterms:modified xsi:type="dcterms:W3CDTF">2025-10-29T06:29:00Z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2024-06-16T20:45:25Z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f45c2e47-8753-414e-8ca4-5a190b5d5f8b</vt:lpwstr>
  </property>
  <property fmtid="{D5CDD505-2E9C-101B-9397-08002B2CF9AE}" pid="8" name="MSIP_Label_6bd9ddd1-4d20-43f6-abfa-fc3c07406f94_ContentBits">
    <vt:lpwstr>0</vt:lpwstr>
  </property>
</Properties>
</file>